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9B04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2025年南昌大学前湖校区新梯购置（两台客梯）服务</w:t>
      </w:r>
      <w:r>
        <w:rPr>
          <w:rFonts w:hint="eastAsia" w:ascii="仿宋" w:hAnsi="仿宋" w:eastAsia="仿宋"/>
          <w:b/>
          <w:bCs/>
          <w:sz w:val="32"/>
          <w:szCs w:val="32"/>
        </w:rPr>
        <w:t>项目需求书</w:t>
      </w:r>
      <w:r>
        <w:rPr>
          <w:rFonts w:hint="eastAsia" w:ascii="仿宋" w:hAnsi="仿宋" w:eastAsia="仿宋"/>
          <w:b/>
          <w:bCs/>
          <w:sz w:val="28"/>
          <w:szCs w:val="28"/>
        </w:rPr>
        <w:t>（征集意见稿）</w:t>
      </w:r>
    </w:p>
    <w:p w14:paraId="2DE12CEC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一、项目概述</w:t>
      </w:r>
      <w:r>
        <w:rPr>
          <w:rFonts w:hint="eastAsia" w:ascii="仿宋" w:hAnsi="仿宋" w:eastAsia="仿宋"/>
          <w:sz w:val="32"/>
          <w:szCs w:val="32"/>
        </w:rPr>
        <w:t>:</w:t>
      </w:r>
    </w:p>
    <w:tbl>
      <w:tblPr>
        <w:tblStyle w:val="9"/>
        <w:tblW w:w="0" w:type="auto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415"/>
        <w:gridCol w:w="1984"/>
        <w:gridCol w:w="4073"/>
      </w:tblGrid>
      <w:tr w14:paraId="5E8F01B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7DF21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BF6A4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采购项目名称</w:t>
            </w:r>
          </w:p>
        </w:tc>
        <w:tc>
          <w:tcPr>
            <w:tcW w:w="19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DC05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预算金额（单位：元）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000000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248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采购需求概况</w:t>
            </w:r>
          </w:p>
        </w:tc>
      </w:tr>
      <w:tr w14:paraId="0DAA60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1F46C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B2652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2025年南昌大学前湖校区新梯购置（两台客梯）服务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9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FD57B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150万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000000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697A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南昌大学信息工程学院</w:t>
            </w:r>
            <w:r>
              <w:rPr>
                <w:rFonts w:hint="eastAsia" w:ascii="宋体" w:hAnsi="宋体"/>
                <w:b/>
                <w:sz w:val="24"/>
              </w:rPr>
              <w:t>1台</w:t>
            </w:r>
          </w:p>
          <w:p w14:paraId="73BE77D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层站： 6 层 6站  载重：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350</w:t>
            </w:r>
            <w:r>
              <w:rPr>
                <w:rFonts w:hint="eastAsia" w:ascii="宋体" w:hAnsi="宋体"/>
                <w:bCs/>
                <w:sz w:val="24"/>
              </w:rPr>
              <w:t>kg  速度：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bCs/>
                <w:sz w:val="24"/>
              </w:rPr>
              <w:t>m / s</w:t>
            </w:r>
          </w:p>
          <w:p w14:paraId="5F92419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井道（宽 * 深） : 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1950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</w:p>
          <w:p w14:paraId="3FDC4B3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层高：顶层：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3950</w:t>
            </w:r>
            <w:r>
              <w:rPr>
                <w:rFonts w:hint="eastAsia" w:ascii="宋体" w:hAnsi="宋体"/>
                <w:bCs/>
                <w:sz w:val="24"/>
              </w:rPr>
              <w:t>mm  底坑：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21FB917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门高： 2100mm  开门宽度：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25384CC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无机房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乘客</w:t>
            </w:r>
            <w:r>
              <w:rPr>
                <w:rFonts w:hint="eastAsia" w:ascii="宋体" w:hAnsi="宋体"/>
                <w:bCs/>
                <w:sz w:val="24"/>
              </w:rPr>
              <w:t>电梯，需要增加钢结构。</w:t>
            </w:r>
          </w:p>
          <w:p w14:paraId="5C07328F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  <w:p w14:paraId="6D27F2E1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南昌大学一临学院1台</w:t>
            </w:r>
          </w:p>
          <w:p w14:paraId="6F41E27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层站：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 xml:space="preserve"> 层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站  载重：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350</w:t>
            </w:r>
            <w:r>
              <w:rPr>
                <w:rFonts w:hint="eastAsia" w:ascii="宋体" w:hAnsi="宋体"/>
                <w:bCs/>
                <w:sz w:val="24"/>
              </w:rPr>
              <w:t>kg  速度：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bCs/>
                <w:sz w:val="24"/>
              </w:rPr>
              <w:t>m / s</w:t>
            </w:r>
          </w:p>
          <w:p w14:paraId="6DB422E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井道（宽 * 深） : 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1950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</w:p>
          <w:p w14:paraId="7C62778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层高：顶层：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3950</w:t>
            </w:r>
            <w:r>
              <w:rPr>
                <w:rFonts w:hint="eastAsia" w:ascii="宋体" w:hAnsi="宋体"/>
                <w:bCs/>
                <w:sz w:val="24"/>
              </w:rPr>
              <w:t>mm  底坑：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1E081A4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门高： 2100mm  开门宽度：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1D79F87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无机房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乘客</w:t>
            </w:r>
            <w:r>
              <w:rPr>
                <w:rFonts w:hint="eastAsia" w:ascii="宋体" w:hAnsi="宋体"/>
                <w:bCs/>
                <w:sz w:val="24"/>
              </w:rPr>
              <w:t>电梯，需要增加钢结构。</w:t>
            </w:r>
          </w:p>
          <w:p w14:paraId="51378BB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017C37A5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</w:p>
    <w:p w14:paraId="68B25EFF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二、采购清单</w:t>
      </w:r>
    </w:p>
    <w:p w14:paraId="69028210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货物：</w:t>
      </w:r>
    </w:p>
    <w:tbl>
      <w:tblPr>
        <w:tblStyle w:val="9"/>
        <w:tblW w:w="0" w:type="auto"/>
        <w:tblCellSpacing w:w="0" w:type="dxa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509"/>
        <w:gridCol w:w="1467"/>
        <w:gridCol w:w="1519"/>
        <w:gridCol w:w="1036"/>
        <w:gridCol w:w="1196"/>
      </w:tblGrid>
      <w:tr w14:paraId="2C9F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58CB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EEB1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货物名称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592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进口/国产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66E1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单价（人民币/元）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B4E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E606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是否为核心产品</w:t>
            </w:r>
          </w:p>
        </w:tc>
      </w:tr>
      <w:tr w14:paraId="458AD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tblCellSpacing w:w="0" w:type="dxa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D02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F18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电梯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2BC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国产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EFB1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75万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9FF2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320" w:firstLineChars="10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B9E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01CE43A0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三、技术/服务标准与要求</w:t>
      </w:r>
    </w:p>
    <w:p w14:paraId="65F92255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前湖校区电梯购置服务项目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9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65"/>
        <w:gridCol w:w="840"/>
        <w:gridCol w:w="6231"/>
      </w:tblGrid>
      <w:tr w14:paraId="2F13D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tblCellSpacing w:w="0" w:type="dxa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987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E6CF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重要性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723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指标项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C8E7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指标要求</w:t>
            </w:r>
          </w:p>
        </w:tc>
      </w:tr>
      <w:tr w14:paraId="3F249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tblCellSpacing w:w="0" w:type="dxa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1329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AF83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A9CC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具体参数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8903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主要技术指标</w:t>
            </w:r>
          </w:p>
          <w:p w14:paraId="6520802B">
            <w:pPr>
              <w:keepNext/>
              <w:keepLines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/>
                <w:szCs w:val="21"/>
                <w:shd w:val="clear" w:color="FFFFFF" w:fill="auto"/>
              </w:rPr>
              <w:t xml:space="preserve">技术指标 </w:t>
            </w:r>
          </w:p>
          <w:p w14:paraId="35E681E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基本技术规格参数要求：</w:t>
            </w:r>
          </w:p>
          <w:p w14:paraId="26EAEA2A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南昌大学信息工程学院1台</w:t>
            </w:r>
          </w:p>
          <w:p w14:paraId="3B64CDE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层站： 6 层 6站  载重：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350</w:t>
            </w:r>
            <w:r>
              <w:rPr>
                <w:rFonts w:hint="eastAsia" w:ascii="宋体" w:hAnsi="宋体"/>
                <w:bCs/>
                <w:sz w:val="24"/>
              </w:rPr>
              <w:t>kg  速度：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bCs/>
                <w:sz w:val="24"/>
              </w:rPr>
              <w:t>m / s</w:t>
            </w:r>
          </w:p>
          <w:p w14:paraId="101A5C8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井道（宽 * 深） : 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1950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</w:p>
          <w:p w14:paraId="1A975E0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层高：顶层：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3950</w:t>
            </w:r>
            <w:r>
              <w:rPr>
                <w:rFonts w:hint="eastAsia" w:ascii="宋体" w:hAnsi="宋体"/>
                <w:bCs/>
                <w:sz w:val="24"/>
              </w:rPr>
              <w:t>mm  底坑：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1DC64F0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门高： 2100mm  开门宽度：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13E5653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无机房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乘客</w:t>
            </w:r>
            <w:r>
              <w:rPr>
                <w:rFonts w:hint="eastAsia" w:ascii="宋体" w:hAnsi="宋体"/>
                <w:bCs/>
                <w:sz w:val="24"/>
              </w:rPr>
              <w:t>电梯，需要增加钢结构。</w:t>
            </w:r>
          </w:p>
          <w:p w14:paraId="3B47E746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  <w:p w14:paraId="414F2A60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南昌大学一临学院1台</w:t>
            </w:r>
          </w:p>
          <w:p w14:paraId="1A796167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层站：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 xml:space="preserve"> 层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站  载重：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350</w:t>
            </w:r>
            <w:r>
              <w:rPr>
                <w:rFonts w:hint="eastAsia" w:ascii="宋体" w:hAnsi="宋体"/>
                <w:bCs/>
                <w:sz w:val="24"/>
              </w:rPr>
              <w:t>kg  速度：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bCs/>
                <w:sz w:val="24"/>
              </w:rPr>
              <w:t>m / s</w:t>
            </w:r>
          </w:p>
          <w:p w14:paraId="7E7DB54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井道（宽 * 深） : 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1950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</w:p>
          <w:p w14:paraId="2E5C9EB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层高：顶层：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3950</w:t>
            </w:r>
            <w:r>
              <w:rPr>
                <w:rFonts w:hint="eastAsia" w:ascii="宋体" w:hAnsi="宋体"/>
                <w:bCs/>
                <w:sz w:val="24"/>
              </w:rPr>
              <w:t>mm  底坑： 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1CDAC38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门高： 2100mm  开门宽度：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sz w:val="24"/>
              </w:rPr>
              <w:t>00mm</w:t>
            </w:r>
          </w:p>
          <w:p w14:paraId="49204C1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无机房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乘客</w:t>
            </w:r>
            <w:r>
              <w:rPr>
                <w:rFonts w:hint="eastAsia" w:ascii="宋体" w:hAnsi="宋体"/>
                <w:bCs/>
                <w:sz w:val="24"/>
              </w:rPr>
              <w:t>电梯，需要增加钢结构。</w:t>
            </w:r>
          </w:p>
          <w:p w14:paraId="014F31E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/>
                <w:lang w:val="en-US" w:eastAsia="zh-CN"/>
              </w:rPr>
            </w:pPr>
          </w:p>
          <w:p w14:paraId="11F4F7C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备注：以上数据仅供参考，具体情况以实际测量为准。</w:t>
            </w:r>
          </w:p>
          <w:p w14:paraId="553395B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</w:p>
          <w:p w14:paraId="039F7ED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/>
                <w:szCs w:val="21"/>
                <w:shd w:val="clear" w:color="FFFFFF" w:fill="auto"/>
              </w:rPr>
              <w:t>二、功能要求：</w:t>
            </w:r>
          </w:p>
          <w:p w14:paraId="5D7C55A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2.1电梯应适用于指定的下述工作环境和条件：</w:t>
            </w:r>
          </w:p>
          <w:p w14:paraId="149A78E7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( 1 ）温度：-1 ℃</w:t>
            </w:r>
            <w:r>
              <w:rPr>
                <w:rFonts w:hint="eastAsia" w:ascii="宋体" w:hAnsi="宋体" w:cs="宋体"/>
                <w:bCs/>
                <w:szCs w:val="21"/>
                <w:shd w:val="clear" w:color="FFFFFF" w:fill="auto"/>
              </w:rPr>
              <w:t>-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 40 ℃ ；</w:t>
            </w:r>
          </w:p>
          <w:p w14:paraId="3FC9382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( 2 ）相对湿度： 85 %； </w:t>
            </w:r>
          </w:p>
          <w:p w14:paraId="1C165EA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( 3 ）消防要求：应具备消防应急返回功能； </w:t>
            </w:r>
          </w:p>
          <w:p w14:paraId="1C4AB97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( 4 ）电源：动力电源一 AC 三相 380V、 50HZ ，照明电源一 AC单相 22OV、 5OHZ ，电压允许波动范围士 10 %；</w:t>
            </w:r>
          </w:p>
          <w:p w14:paraId="40A3508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2.2 标准：</w:t>
            </w:r>
          </w:p>
          <w:p w14:paraId="1BB9AE6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( 1 ）国家标准</w:t>
            </w:r>
          </w:p>
          <w:p w14:paraId="3207992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除本招标文件另有规定的技术要求外，本次招标的全部电梯的设计、安全设施、制造、测试、安装及验收应不低于中生人民共和国下述相关的国家标准：</w:t>
            </w:r>
          </w:p>
          <w:p w14:paraId="322DB48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GB/TOO6O 一 2011 《 电梯安装验收规范 》 ；</w:t>
            </w:r>
          </w:p>
          <w:p w14:paraId="364DE00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TSGT7007 一 T7006《电梯监督检验和定期检验规则》等6个检规（第2号修改单）；</w:t>
            </w:r>
          </w:p>
          <w:p w14:paraId="3A31319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GB/T10058 一 2009 《 电梯技术条件 》 ；</w:t>
            </w:r>
          </w:p>
          <w:p w14:paraId="7E5AB9B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GB/T10059 一 2009 《 电梯试验方法 》 ；</w:t>
            </w:r>
          </w:p>
          <w:p w14:paraId="42308BC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GB50310 一 2002 《 电梯工程施工质量验收规范 》 ；</w:t>
            </w:r>
          </w:p>
          <w:p w14:paraId="33C0F4B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GB7588 一 2003/XG1-2015 《 电梯制造与安装安全规范 》 ；</w:t>
            </w:r>
          </w:p>
          <w:p w14:paraId="0FCCDDE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《 特种设备安全监察条例 》 。</w:t>
            </w:r>
          </w:p>
          <w:p w14:paraId="63153D4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为满足 GB7588 《 电梯制造与安装安全规范 》 的最新要求，投标电梯应配置轿厢上行超速保护装置（ GB7588 第 9.10 条）。 </w:t>
            </w:r>
          </w:p>
          <w:p w14:paraId="75C44DBC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GB50017-2003《钢结构设计规范》</w:t>
            </w:r>
          </w:p>
          <w:p w14:paraId="0AC287D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( 2 ）安全设施要求</w:t>
            </w:r>
          </w:p>
          <w:p w14:paraId="75864B2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限速器应符合 GB / T10058 一 2009 《 电梯技术条件 》 3.6 条的要求；</w:t>
            </w:r>
          </w:p>
          <w:p w14:paraId="484E55D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安全钳应符合 GB / TIO058 一 2009 《 电梯技术条件 》 3.7 条的要求；</w:t>
            </w:r>
          </w:p>
          <w:p w14:paraId="1903FBE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缓冲器应符合 GB / TIOO58 一 2009 《 电梯技术条件 》 3.8 条的要求。</w:t>
            </w:r>
          </w:p>
          <w:p w14:paraId="276D52B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(3）电气安全要求：电梯电气安全要求应符合 GB / T10058 一 2009 《 电梯技术条件 》 的有关条款规定。 </w:t>
            </w:r>
          </w:p>
          <w:p w14:paraId="2302D2A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(4）电梯可靠性要求：可靠性必须达到 GB / TIO058 一 2009 《 电梯技术条件 》 的要求。 </w:t>
            </w:r>
          </w:p>
          <w:p w14:paraId="269F9FE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（5）电梯其它要求：电梯其它要求按 GB/ 10058 一 2009 《 电梯技术条件 》 规定。 </w:t>
            </w:r>
          </w:p>
          <w:p w14:paraId="402E330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（6）投标人必须承诺其投标产品满足土建施工图的井道尺寸要求（实地测量获取），并承担由此发生的一切费用。 </w:t>
            </w:r>
          </w:p>
          <w:p w14:paraId="2D44352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（7）噪声：运行中轿厢内噪声在 48dB(A) 以内）：</w:t>
            </w:r>
          </w:p>
          <w:p w14:paraId="5D33A2C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2.3电梯的功能要求：</w:t>
            </w:r>
          </w:p>
          <w:p w14:paraId="1EF5020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1、全集选控制运行功能 </w:t>
            </w:r>
          </w:p>
          <w:p w14:paraId="2FD6D8F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2、超载保护功能 </w:t>
            </w:r>
          </w:p>
          <w:p w14:paraId="72693EA7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3、超载报警功能 </w:t>
            </w:r>
          </w:p>
          <w:p w14:paraId="3AAF70A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4、超速电气保护功能</w:t>
            </w:r>
          </w:p>
          <w:p w14:paraId="3D494DE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5、超速机械保护功能 </w:t>
            </w:r>
          </w:p>
          <w:p w14:paraId="5700BAF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6、智能光幕保护功能</w:t>
            </w:r>
          </w:p>
          <w:p w14:paraId="085C4CA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7、门过载保护功能 </w:t>
            </w:r>
          </w:p>
          <w:p w14:paraId="1352931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8、开关门时间超常保护功能 </w:t>
            </w:r>
          </w:p>
          <w:p w14:paraId="6D7F303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9、开门异常自动选层功能</w:t>
            </w:r>
          </w:p>
          <w:p w14:paraId="651C06A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10、电动机空转保护功能 </w:t>
            </w:r>
          </w:p>
          <w:p w14:paraId="13B452E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11、电动机过载保护功能 </w:t>
            </w:r>
          </w:p>
          <w:p w14:paraId="7C46D10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12、对讲机通讯功能 </w:t>
            </w:r>
          </w:p>
          <w:p w14:paraId="35DC830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13、警铃报警功能</w:t>
            </w:r>
          </w:p>
          <w:p w14:paraId="4983B08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14、故障低速自救运行功能、停车在非门区报警功能 </w:t>
            </w:r>
          </w:p>
          <w:p w14:paraId="60EF1D1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15、位置异常自动校正功能 </w:t>
            </w:r>
          </w:p>
          <w:p w14:paraId="299C30C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16、停电应急照明功能 </w:t>
            </w:r>
          </w:p>
          <w:p w14:paraId="7F07230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17、轿顶检修操作功能 </w:t>
            </w:r>
          </w:p>
          <w:p w14:paraId="08BAEB2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18、机房调试操作功能 </w:t>
            </w:r>
          </w:p>
          <w:p w14:paraId="16973F6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19、无呼自返基站功能 </w:t>
            </w:r>
          </w:p>
          <w:p w14:paraId="4781504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20、满载直驶运行功能 </w:t>
            </w:r>
          </w:p>
          <w:p w14:paraId="74810CA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21、无效内指令自动消除功能 </w:t>
            </w:r>
          </w:p>
          <w:p w14:paraId="3A13DD17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22、反向内指令自动消除功能 </w:t>
            </w:r>
          </w:p>
          <w:p w14:paraId="47F1F5D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23、起动补偿功能 </w:t>
            </w:r>
          </w:p>
          <w:p w14:paraId="658AFDD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24、开门时间自动调整功能 </w:t>
            </w:r>
          </w:p>
          <w:p w14:paraId="7CC654C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25、开门时间自动控制功能 </w:t>
            </w:r>
          </w:p>
          <w:p w14:paraId="1F49882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26、运行次数显示功能 </w:t>
            </w:r>
          </w:p>
          <w:p w14:paraId="2501B62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27、轿内照明自动控制功能 </w:t>
            </w:r>
          </w:p>
          <w:p w14:paraId="12432C4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28、轿内通风自动控制功能</w:t>
            </w:r>
          </w:p>
          <w:p w14:paraId="5A763F8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29、故障自动检测功能 </w:t>
            </w:r>
          </w:p>
          <w:p w14:paraId="1B30F55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30、故障自动存储功能 </w:t>
            </w:r>
          </w:p>
          <w:p w14:paraId="0981105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31、待机定期自检功能 </w:t>
            </w:r>
          </w:p>
          <w:p w14:paraId="540B205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32、泊梯功能 </w:t>
            </w:r>
          </w:p>
          <w:p w14:paraId="525C7B8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33、层高自测定功能</w:t>
            </w:r>
          </w:p>
          <w:p w14:paraId="0848E67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34、消防迫降功能 </w:t>
            </w:r>
          </w:p>
          <w:p w14:paraId="23ACC28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35、抱闸动作的双安全检测功能 </w:t>
            </w:r>
          </w:p>
          <w:p w14:paraId="471A9BC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36、门停止运行功能 </w:t>
            </w:r>
          </w:p>
          <w:p w14:paraId="4EA8C7F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37、底坑对讲机通讯功能</w:t>
            </w:r>
          </w:p>
          <w:p w14:paraId="4F62AF62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shd w:val="clear" w:color="FFFFFF" w:fill="auto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shd w:val="clear" w:color="FFFFFF" w:fill="auto"/>
                <w:lang w:val="en-US" w:eastAsia="zh-CN" w:bidi="ar-SA"/>
              </w:rPr>
              <w:t xml:space="preserve">38、厅外检修显示功能 </w:t>
            </w:r>
          </w:p>
          <w:p w14:paraId="46B3E8D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39、抗电磁干扰功能 </w:t>
            </w:r>
          </w:p>
          <w:p w14:paraId="023E088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40、电梯服务支援系统 </w:t>
            </w:r>
          </w:p>
          <w:p w14:paraId="57E1413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41、五方通话功能 </w:t>
            </w:r>
          </w:p>
          <w:p w14:paraId="64A4DE4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42、轿内误指令取消功能 </w:t>
            </w:r>
          </w:p>
          <w:p w14:paraId="73E9225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4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、停电自动平层功能 </w:t>
            </w:r>
          </w:p>
          <w:p w14:paraId="5CEACF6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三、技术规格</w:t>
            </w:r>
          </w:p>
          <w:p w14:paraId="544DB2A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3.1主要规格 </w:t>
            </w:r>
          </w:p>
          <w:p w14:paraId="1E09989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1、电梯类型：无机房曳引式乘客电梯</w:t>
            </w:r>
          </w:p>
          <w:p w14:paraId="260EA03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2、控制系统：</w:t>
            </w:r>
          </w:p>
          <w:p w14:paraId="43B6C4B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 ）网络化模块控制</w:t>
            </w:r>
          </w:p>
          <w:p w14:paraId="2A58EBF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 ）商标与所投电梯的原品牌国商标一致； </w:t>
            </w:r>
          </w:p>
          <w:p w14:paraId="3E02718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3.拖动系统：</w:t>
            </w:r>
          </w:p>
          <w:p w14:paraId="0D0689E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 ）永磁同步无齿轮曳引机；</w:t>
            </w:r>
          </w:p>
          <w:p w14:paraId="39971B8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2 ）商标与所投电梯的原品牌国商标一致； </w:t>
            </w:r>
          </w:p>
          <w:p w14:paraId="332A004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4.门机系统：   </w:t>
            </w:r>
          </w:p>
          <w:p w14:paraId="1202B64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1 ) VVVF变频变频门机门控制方式：微电脑 VVVF 控制，双 32 位微机模块； </w:t>
            </w:r>
          </w:p>
          <w:p w14:paraId="179DCA3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 ）商标与所投电梯的原品牌国商标一致；</w:t>
            </w:r>
          </w:p>
          <w:p w14:paraId="46B3C26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5、驱动系统： VVVF 变频变压驱动； </w:t>
            </w:r>
          </w:p>
          <w:p w14:paraId="790AE90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6、通讯方式：串行通讯技术。</w:t>
            </w:r>
          </w:p>
          <w:p w14:paraId="31D8468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7、主机防护等级： 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  <w:lang w:val="en-US" w:eastAsia="zh-CN"/>
              </w:rPr>
              <w:t>满足国家要求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； </w:t>
            </w:r>
          </w:p>
          <w:p w14:paraId="369D500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8、井道尺寸（净宽×净深）：参考基本技术规格参数，以实地测量数据为准；</w:t>
            </w:r>
          </w:p>
          <w:p w14:paraId="0C418C6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9、轿厢尺寸（净宽×净深×净高）：参考基本技术规格参数，以井道实地测量尺寸为准；</w:t>
            </w:r>
          </w:p>
          <w:p w14:paraId="2C9D626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10、开门尺寸（净宽×净高）：参考基本技术规格参数，以实地测量数据为准；</w:t>
            </w:r>
          </w:p>
          <w:p w14:paraId="5981BAB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11、开门方式：中分门； </w:t>
            </w:r>
          </w:p>
          <w:p w14:paraId="28CA231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12、平层精度：±5㎜；</w:t>
            </w:r>
          </w:p>
          <w:p w14:paraId="0B0482F1">
            <w:pPr>
              <w:pStyle w:val="2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rPr>
                <w:rFonts w:hint="eastAsia"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13</w:t>
            </w:r>
            <w:r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shd w:val="clear" w:color="FFFFFF" w:fill="auto"/>
                <w:lang w:val="en-US" w:eastAsia="zh-CN" w:bidi="ar-SA"/>
              </w:rPr>
              <w:t>、轿厢及装潢：轿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shd w:val="clear" w:color="FFFFFF" w:fill="auto"/>
                <w:lang w:val="en-US" w:eastAsia="zh-CN" w:bidi="ar-SA"/>
              </w:rPr>
              <w:t>厢壁为1.2 ㎜ 304发纹不锈钢；轿厢地面： PVC 地板；轿内灯为 LED 照明；</w:t>
            </w:r>
          </w:p>
          <w:p w14:paraId="7971E54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 xml:space="preserve">14、轿厢门：均为发纹不锈钢，厚度1.2㎜，不锈钢材料为 304 不锈钢； </w:t>
            </w:r>
          </w:p>
          <w:p w14:paraId="0D85A5C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15、层门、门套：首层及余层均为发纹不锈钢厅门、小门套，不锈钢材料为304 不锈钢，厚度1.2㎜；</w:t>
            </w:r>
          </w:p>
          <w:p w14:paraId="02405DEE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16、厢顶：设有通风口，配置轿厢专用空调；</w:t>
            </w:r>
          </w:p>
          <w:p w14:paraId="5AC4D91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17、轿厢召唤箱：发纹不锈钢面板，点阵式数显；</w:t>
            </w:r>
          </w:p>
          <w:p w14:paraId="657EBD2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18、轿厢位置指层器：带点阵数显；</w:t>
            </w:r>
          </w:p>
          <w:p w14:paraId="29B6A11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19、厅门召唤箱：薄型外挂式，髙精度点阵显示屏，微动式按钮，每层厅外有楼层显示；</w:t>
            </w:r>
          </w:p>
          <w:p w14:paraId="6B550D8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20、操纵方式：全集选控制方式；</w:t>
            </w:r>
          </w:p>
          <w:p w14:paraId="54DBD92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21、通讯功能：五方通话；</w:t>
            </w:r>
          </w:p>
          <w:p w14:paraId="7ED10E7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22、 应急功能：轿厢紧急照明；火警返回基站；</w:t>
            </w:r>
          </w:p>
          <w:p w14:paraId="535E62B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23、 服务功能：应急照明；</w:t>
            </w:r>
          </w:p>
          <w:p w14:paraId="5994D3C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24、 停电自动平层功能：断电情况下自动降落至最近楼层并开启轿厢门和厅门；</w:t>
            </w:r>
          </w:p>
          <w:p w14:paraId="07BAC9D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、 钢结构井道在高温高热时具备自然快速降温功能(强制通风)，井道上部设置通风（排气）机，换气量≥1-2次/h，以减轻夏季温度高，保护有关电器元器件；</w:t>
            </w:r>
          </w:p>
          <w:p w14:paraId="34CAD6E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宋体" w:hAnsi="宋体" w:eastAsia="宋体"/>
                <w:bCs/>
                <w:szCs w:val="21"/>
                <w:shd w:val="clear" w:color="FFFFFF" w:fill="auto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2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、钢结构和玻璃幕墙的材质和型号：电梯井道钢结构6+6夹胶钢化玻璃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  <w:lang w:eastAsia="zh-CN"/>
              </w:rPr>
              <w:t>。</w:t>
            </w:r>
          </w:p>
          <w:p w14:paraId="7F44A6C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</w:p>
          <w:p w14:paraId="01CDC32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其他要求：</w:t>
            </w:r>
          </w:p>
          <w:p w14:paraId="1224703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ascii="宋体" w:hAnsi="宋体"/>
                <w:bCs/>
                <w:szCs w:val="21"/>
                <w:shd w:val="clear" w:color="FFFFFF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1、电梯主要部件：</w:t>
            </w:r>
            <w:r>
              <w:rPr>
                <w:rFonts w:hint="eastAsia" w:ascii="宋体" w:hAnsi="宋体" w:eastAsia="宋体" w:cs="Times New Roman"/>
                <w:bCs/>
                <w:szCs w:val="21"/>
                <w:shd w:val="clear" w:color="FFFFFF" w:fill="auto"/>
              </w:rPr>
              <w:t>电梯控制柜（整柜）采用欧美日原产地原装原品牌国整机进口；曳引机（整机）采用欧美日原产地原装原品牌国整机进口；门机（整机）采用欧美日原产地原装原品牌国整机进口；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商标与所投电梯商标一致；停电自动平层装置应由制造商配套并具备产品合格证；安全钳和限速器的商标应与所投电梯商标一致；五方通话相关的所有布线安装由中标方完成；</w:t>
            </w:r>
          </w:p>
          <w:p w14:paraId="2F32778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before="60" w:after="60"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2、电梯轿厢</w:t>
            </w:r>
            <w:r>
              <w:rPr>
                <w:rFonts w:hint="eastAsia" w:ascii="宋体" w:hAnsi="宋体"/>
                <w:bCs/>
                <w:szCs w:val="21"/>
                <w:shd w:val="clear" w:color="FFFFFF" w:fill="auto"/>
              </w:rPr>
              <w:t>配置电梯专用空调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</w:tbl>
    <w:p w14:paraId="2C0C5B37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</w:p>
    <w:p w14:paraId="63EF3143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（编制说明：重要性可用</w:t>
      </w:r>
      <w:r>
        <w:rPr>
          <w:rFonts w:hint="eastAsia" w:ascii="仿宋" w:hAnsi="仿宋" w:eastAsia="仿宋"/>
          <w:b/>
          <w:bCs/>
          <w:sz w:val="32"/>
          <w:szCs w:val="32"/>
        </w:rPr>
        <w:t>“★”、</w:t>
      </w:r>
      <w:r>
        <w:rPr>
          <w:rFonts w:hint="eastAsia" w:ascii="仿宋" w:hAnsi="仿宋" w:eastAsia="仿宋"/>
          <w:sz w:val="32"/>
          <w:szCs w:val="32"/>
        </w:rPr>
        <w:t>“▲”和</w:t>
      </w:r>
      <w:r>
        <w:rPr>
          <w:rFonts w:hint="eastAsia" w:ascii="仿宋" w:hAnsi="仿宋" w:eastAsia="仿宋"/>
          <w:b/>
          <w:bCs/>
          <w:sz w:val="32"/>
          <w:szCs w:val="32"/>
        </w:rPr>
        <w:t>“#”</w:t>
      </w:r>
      <w:r>
        <w:rPr>
          <w:rFonts w:hint="eastAsia" w:ascii="仿宋" w:hAnsi="仿宋" w:eastAsia="仿宋"/>
          <w:sz w:val="32"/>
          <w:szCs w:val="32"/>
        </w:rPr>
        <w:t>表示，</w:t>
      </w:r>
      <w:r>
        <w:rPr>
          <w:rFonts w:hint="eastAsia" w:ascii="仿宋" w:hAnsi="仿宋" w:eastAsia="仿宋"/>
          <w:b/>
          <w:bCs/>
          <w:sz w:val="32"/>
          <w:szCs w:val="32"/>
        </w:rPr>
        <w:t>“★”</w:t>
      </w:r>
      <w:r>
        <w:rPr>
          <w:rFonts w:hint="eastAsia" w:ascii="仿宋" w:hAnsi="仿宋" w:eastAsia="仿宋"/>
          <w:sz w:val="32"/>
          <w:szCs w:val="32"/>
        </w:rPr>
        <w:t>代表</w:t>
      </w:r>
      <w:r>
        <w:rPr>
          <w:rFonts w:hint="eastAsia" w:ascii="仿宋" w:hAnsi="仿宋" w:eastAsia="仿宋"/>
          <w:b/>
          <w:bCs/>
          <w:sz w:val="32"/>
          <w:szCs w:val="32"/>
        </w:rPr>
        <w:t>实质性指标</w:t>
      </w:r>
      <w:r>
        <w:rPr>
          <w:rFonts w:hint="eastAsia" w:ascii="仿宋" w:hAnsi="仿宋" w:eastAsia="仿宋"/>
          <w:sz w:val="32"/>
          <w:szCs w:val="32"/>
        </w:rPr>
        <w:t>，不满足该指标要求将导致投标/响应无效，只允许正偏离；“▲”代表</w:t>
      </w:r>
      <w:r>
        <w:rPr>
          <w:rFonts w:hint="eastAsia" w:ascii="仿宋" w:hAnsi="仿宋" w:eastAsia="仿宋"/>
          <w:b/>
          <w:bCs/>
          <w:sz w:val="32"/>
          <w:szCs w:val="32"/>
        </w:rPr>
        <w:t>重要指标</w:t>
      </w:r>
      <w:r>
        <w:rPr>
          <w:rFonts w:hint="eastAsia" w:ascii="仿宋" w:hAnsi="仿宋" w:eastAsia="仿宋"/>
          <w:sz w:val="32"/>
          <w:szCs w:val="32"/>
        </w:rPr>
        <w:t>，允许正偏离或负偏离；</w:t>
      </w:r>
      <w:r>
        <w:rPr>
          <w:rFonts w:hint="eastAsia" w:ascii="仿宋" w:hAnsi="仿宋" w:eastAsia="仿宋"/>
          <w:b/>
          <w:bCs/>
          <w:sz w:val="32"/>
          <w:szCs w:val="32"/>
        </w:rPr>
        <w:t>“#”</w:t>
      </w:r>
      <w:r>
        <w:rPr>
          <w:rFonts w:hint="eastAsia" w:ascii="仿宋" w:hAnsi="仿宋" w:eastAsia="仿宋"/>
          <w:sz w:val="32"/>
          <w:szCs w:val="32"/>
        </w:rPr>
        <w:t>代表</w:t>
      </w:r>
      <w:r>
        <w:rPr>
          <w:rFonts w:hint="eastAsia" w:ascii="仿宋" w:hAnsi="仿宋" w:eastAsia="仿宋"/>
          <w:b/>
          <w:bCs/>
          <w:sz w:val="32"/>
          <w:szCs w:val="32"/>
        </w:rPr>
        <w:t>一般指标</w:t>
      </w:r>
      <w:r>
        <w:rPr>
          <w:rFonts w:hint="eastAsia" w:ascii="仿宋" w:hAnsi="仿宋" w:eastAsia="仿宋"/>
          <w:sz w:val="32"/>
          <w:szCs w:val="32"/>
        </w:rPr>
        <w:t>，允许正偏离或负偏离。）</w:t>
      </w:r>
    </w:p>
    <w:p w14:paraId="434DE67B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</w:p>
    <w:p w14:paraId="0ADEF217">
      <w:pPr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ind w:left="36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tbl>
      <w:tblPr>
        <w:tblStyle w:val="9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74"/>
        <w:gridCol w:w="5518"/>
      </w:tblGrid>
      <w:tr w14:paraId="2153A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2DD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FCB9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指标项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50FA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指标要求</w:t>
            </w:r>
          </w:p>
        </w:tc>
      </w:tr>
      <w:tr w14:paraId="607F1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2941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05A7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项目地点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2CB1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4"/>
                <w:lang w:val="en-US" w:eastAsia="zh-CN" w:bidi="ar-SA"/>
              </w:rPr>
              <w:t>指定地点</w:t>
            </w:r>
          </w:p>
        </w:tc>
      </w:tr>
      <w:tr w14:paraId="6BFC6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A93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871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服务期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F37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项目交付时间：合同签订后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日内。供应商应保证在要求时间内完成全部货物的供货、安装、调试和培训工作,符合国家标准、行业规范和合同等相关文件的要求。</w:t>
            </w:r>
          </w:p>
        </w:tc>
      </w:tr>
      <w:tr w14:paraId="51403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8ED0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00E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4F8C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国产设备及服务：本项目履约保证金为合同总额的5%。采购人验收合格后，采购人于30日之内一次性支付全额货款；合同履约（含质保期）完成后，一次性退还履约保证金，履约保证金不计利息；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18CB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27AA9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048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履约保证金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0E50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国产设备及服务：本项目履约保证金为合同总额的5%。采购人验收合格后，采购人于30日之内一次性支付全额货款；合同履约（含质保期）完成后，一次性退还履约保证金，履约保证金不计利息；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38673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B48F5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EE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服务及时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>性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5986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本项目免费质量保证期要求不低于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年。免费质量保证期从货物供货、安装、调试正常且经采购人综合运行验收合格后开始计算。质量保证金扣押年限和投标方承诺免费质量保证期相同，且不计利息。免费质量保证期以整个项目为单位进行响应。</w:t>
            </w:r>
          </w:p>
        </w:tc>
      </w:tr>
      <w:tr w14:paraId="2F90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4CB8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422B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61AD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D76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DE954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F5AF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24CA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0850EE9E">
      <w:pPr>
        <w:keepNext/>
        <w:keepLines/>
        <w:pageBreakBefore w:val="0"/>
        <w:kinsoku/>
        <w:wordWrap/>
        <w:overflowPunct/>
        <w:topLinePunct w:val="0"/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E1E5D"/>
    <w:multiLevelType w:val="singleLevel"/>
    <w:tmpl w:val="912E1E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jA4ODQ0Y2QzZDZjMGFlYmVhNDU2ZmE2YjVmMmIifQ=="/>
    <w:docVar w:name="KSO_WPS_MARK_KEY" w:val="086ff07f-8613-4723-9f7a-f156444d0cfa"/>
  </w:docVars>
  <w:rsids>
    <w:rsidRoot w:val="750977FF"/>
    <w:rsid w:val="035315BE"/>
    <w:rsid w:val="045E4103"/>
    <w:rsid w:val="06CA3736"/>
    <w:rsid w:val="0DCF2314"/>
    <w:rsid w:val="0F111F5C"/>
    <w:rsid w:val="19925356"/>
    <w:rsid w:val="1F363A30"/>
    <w:rsid w:val="226E65AF"/>
    <w:rsid w:val="58F16B1E"/>
    <w:rsid w:val="5F2F6B8A"/>
    <w:rsid w:val="750977FF"/>
    <w:rsid w:val="7AB00589"/>
    <w:rsid w:val="7DF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Body Text First Indent"/>
    <w:basedOn w:val="2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3399</Words>
  <Characters>3845</Characters>
  <Lines>0</Lines>
  <Paragraphs>0</Paragraphs>
  <TotalTime>6</TotalTime>
  <ScaleCrop>false</ScaleCrop>
  <LinksUpToDate>false</LinksUpToDate>
  <CharactersWithSpaces>4199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2025-05-15T06:39:00Z</dcterms:created>
  <dc:creator>郑少位</dc:creator>
  <cp:lastModifiedBy>N</cp:lastModifiedBy>
  <dcterms:modified xsi:type="dcterms:W3CDTF">2025-06-12T08:41:46Z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AD7751CD1FBA489B8F5858FA4FB71585_13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