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2E1558">
      <w:pPr>
        <w:rPr>
          <w:rFonts w:ascii="仿宋" w:hAnsi="仿宋" w:eastAsia="仿宋"/>
          <w:b/>
          <w:bCs/>
          <w:sz w:val="32"/>
          <w:szCs w:val="32"/>
          <w:u w:val="single"/>
        </w:rPr>
      </w:pPr>
      <w:r>
        <w:rPr>
          <w:rFonts w:hint="eastAsia" w:ascii="仿宋" w:hAnsi="仿宋" w:eastAsia="仿宋"/>
          <w:sz w:val="32"/>
          <w:szCs w:val="32"/>
        </w:rPr>
        <w:t>附件1：</w:t>
      </w:r>
      <w:r>
        <w:rPr>
          <w:rFonts w:hint="eastAsia" w:ascii="仿宋" w:hAnsi="仿宋" w:eastAsia="仿宋"/>
          <w:b/>
          <w:bCs/>
          <w:sz w:val="32"/>
          <w:szCs w:val="32"/>
        </w:rPr>
        <w:t>南昌大学</w:t>
      </w:r>
      <w:r>
        <w:rPr>
          <w:rFonts w:hint="eastAsia" w:ascii="仿宋" w:hAnsi="仿宋" w:eastAsia="仿宋"/>
          <w:b/>
          <w:bCs/>
          <w:sz w:val="32"/>
          <w:szCs w:val="32"/>
          <w:u w:val="single"/>
        </w:rPr>
        <w:t>多校区互联光缆及互联网出口服务</w:t>
      </w:r>
    </w:p>
    <w:p w14:paraId="6A831846">
      <w:pPr>
        <w:rPr>
          <w:rFonts w:ascii="仿宋" w:hAnsi="仿宋" w:eastAsia="仿宋"/>
          <w:sz w:val="28"/>
          <w:szCs w:val="28"/>
        </w:rPr>
      </w:pPr>
      <w:r>
        <w:rPr>
          <w:rFonts w:hint="eastAsia" w:ascii="仿宋" w:hAnsi="仿宋" w:eastAsia="仿宋"/>
          <w:b/>
          <w:bCs/>
          <w:sz w:val="32"/>
          <w:szCs w:val="32"/>
          <w:u w:val="single"/>
        </w:rPr>
        <w:t>项目</w:t>
      </w:r>
      <w:r>
        <w:rPr>
          <w:rFonts w:hint="eastAsia" w:ascii="仿宋" w:hAnsi="仿宋" w:eastAsia="仿宋"/>
          <w:b/>
          <w:bCs/>
          <w:sz w:val="32"/>
          <w:szCs w:val="32"/>
        </w:rPr>
        <w:t>需求书</w:t>
      </w:r>
      <w:r>
        <w:rPr>
          <w:rFonts w:hint="eastAsia" w:ascii="仿宋" w:hAnsi="仿宋" w:eastAsia="仿宋"/>
          <w:b/>
          <w:bCs/>
          <w:sz w:val="28"/>
          <w:szCs w:val="28"/>
        </w:rPr>
        <w:t>（征集意见稿）</w:t>
      </w:r>
    </w:p>
    <w:p w14:paraId="69DB4B51">
      <w:pPr>
        <w:rPr>
          <w:rFonts w:ascii="仿宋" w:hAnsi="仿宋" w:eastAsia="仿宋"/>
          <w:sz w:val="32"/>
          <w:szCs w:val="32"/>
        </w:rPr>
      </w:pPr>
      <w:r>
        <w:rPr>
          <w:rFonts w:hint="eastAsia" w:ascii="仿宋" w:hAnsi="仿宋" w:eastAsia="仿宋"/>
          <w:b/>
          <w:bCs/>
          <w:sz w:val="32"/>
          <w:szCs w:val="32"/>
        </w:rPr>
        <w:t>一、项目概述</w:t>
      </w:r>
      <w:r>
        <w:rPr>
          <w:rFonts w:hint="eastAsia" w:ascii="仿宋" w:hAnsi="仿宋" w:eastAsia="仿宋"/>
          <w:sz w:val="32"/>
          <w:szCs w:val="32"/>
        </w:rPr>
        <w:t>:</w:t>
      </w:r>
    </w:p>
    <w:tbl>
      <w:tblPr>
        <w:tblStyle w:val="12"/>
        <w:tblW w:w="0" w:type="auto"/>
        <w:jc w:val="center"/>
        <w:tblCellSpacing w:w="0" w:type="dxa"/>
        <w:shd w:val="clear" w:color="auto" w:fill="FFFFFF"/>
        <w:tblLayout w:type="autofit"/>
        <w:tblCellMar>
          <w:top w:w="0" w:type="dxa"/>
          <w:left w:w="0" w:type="dxa"/>
          <w:bottom w:w="0" w:type="dxa"/>
          <w:right w:w="0" w:type="dxa"/>
        </w:tblCellMar>
      </w:tblPr>
      <w:tblGrid>
        <w:gridCol w:w="590"/>
        <w:gridCol w:w="1415"/>
        <w:gridCol w:w="1984"/>
        <w:gridCol w:w="4073"/>
      </w:tblGrid>
      <w:tr w14:paraId="7F6DD75E">
        <w:tblPrEx>
          <w:shd w:val="clear" w:color="auto" w:fill="FFFFFF"/>
          <w:tblCellMar>
            <w:top w:w="0" w:type="dxa"/>
            <w:left w:w="0" w:type="dxa"/>
            <w:bottom w:w="0" w:type="dxa"/>
            <w:right w:w="0" w:type="dxa"/>
          </w:tblCellMar>
        </w:tblPrEx>
        <w:trPr>
          <w:trHeight w:val="480" w:hRule="atLeast"/>
          <w:tblCellSpacing w:w="0" w:type="dxa"/>
          <w:jc w:val="center"/>
        </w:trPr>
        <w:tc>
          <w:tcPr>
            <w:tcW w:w="59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1CE551FF">
            <w:pPr>
              <w:rPr>
                <w:rFonts w:ascii="仿宋" w:hAnsi="仿宋" w:eastAsia="仿宋"/>
                <w:sz w:val="32"/>
                <w:szCs w:val="32"/>
              </w:rPr>
            </w:pPr>
            <w:r>
              <w:rPr>
                <w:rFonts w:hint="eastAsia" w:ascii="仿宋" w:hAnsi="仿宋" w:eastAsia="仿宋"/>
                <w:sz w:val="32"/>
                <w:szCs w:val="32"/>
              </w:rPr>
              <w:t>序号</w:t>
            </w:r>
          </w:p>
        </w:tc>
        <w:tc>
          <w:tcPr>
            <w:tcW w:w="141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248768DF">
            <w:pPr>
              <w:rPr>
                <w:rFonts w:ascii="仿宋" w:hAnsi="仿宋" w:eastAsia="仿宋"/>
                <w:sz w:val="32"/>
                <w:szCs w:val="32"/>
              </w:rPr>
            </w:pPr>
            <w:r>
              <w:rPr>
                <w:rFonts w:hint="eastAsia" w:ascii="仿宋" w:hAnsi="仿宋" w:eastAsia="仿宋"/>
                <w:sz w:val="32"/>
                <w:szCs w:val="32"/>
              </w:rPr>
              <w:t>采购项目名称</w:t>
            </w:r>
          </w:p>
        </w:tc>
        <w:tc>
          <w:tcPr>
            <w:tcW w:w="1984" w:type="dxa"/>
            <w:tcBorders>
              <w:top w:val="single" w:color="333333" w:sz="6" w:space="0"/>
              <w:left w:val="single" w:color="333333" w:sz="6" w:space="0"/>
              <w:bottom w:val="single" w:color="333333" w:sz="6" w:space="0"/>
              <w:right w:val="single" w:color="000000" w:sz="4" w:space="0"/>
            </w:tcBorders>
            <w:shd w:val="clear" w:color="auto" w:fill="FFFFFF"/>
            <w:tcMar>
              <w:top w:w="75" w:type="dxa"/>
              <w:left w:w="120" w:type="dxa"/>
              <w:bottom w:w="75" w:type="dxa"/>
              <w:right w:w="120" w:type="dxa"/>
            </w:tcMar>
            <w:vAlign w:val="center"/>
          </w:tcPr>
          <w:p w14:paraId="79CF068E">
            <w:pPr>
              <w:rPr>
                <w:rFonts w:ascii="仿宋" w:hAnsi="仿宋" w:eastAsia="仿宋"/>
                <w:sz w:val="32"/>
                <w:szCs w:val="32"/>
              </w:rPr>
            </w:pPr>
            <w:r>
              <w:rPr>
                <w:rFonts w:hint="eastAsia" w:ascii="仿宋" w:hAnsi="仿宋" w:eastAsia="仿宋"/>
                <w:sz w:val="32"/>
                <w:szCs w:val="32"/>
              </w:rPr>
              <w:t>预算金额（单位：元）</w:t>
            </w:r>
          </w:p>
        </w:tc>
        <w:tc>
          <w:tcPr>
            <w:tcW w:w="4073" w:type="dxa"/>
            <w:tcBorders>
              <w:top w:val="single" w:color="333333" w:sz="6" w:space="0"/>
              <w:left w:val="single" w:color="000000" w:sz="4" w:space="0"/>
              <w:bottom w:val="single" w:color="333333" w:sz="6" w:space="0"/>
              <w:right w:val="single" w:color="333333" w:sz="6" w:space="0"/>
            </w:tcBorders>
            <w:shd w:val="clear" w:color="auto" w:fill="FFFFFF"/>
            <w:tcMar>
              <w:top w:w="0" w:type="dxa"/>
              <w:left w:w="108" w:type="dxa"/>
              <w:bottom w:w="0" w:type="dxa"/>
              <w:right w:w="108" w:type="dxa"/>
            </w:tcMar>
            <w:vAlign w:val="center"/>
          </w:tcPr>
          <w:p w14:paraId="163B63BC">
            <w:pPr>
              <w:rPr>
                <w:rFonts w:ascii="仿宋" w:hAnsi="仿宋" w:eastAsia="仿宋"/>
                <w:sz w:val="32"/>
                <w:szCs w:val="32"/>
              </w:rPr>
            </w:pPr>
            <w:r>
              <w:rPr>
                <w:rFonts w:hint="eastAsia" w:ascii="仿宋" w:hAnsi="仿宋" w:eastAsia="仿宋"/>
                <w:sz w:val="32"/>
                <w:szCs w:val="32"/>
              </w:rPr>
              <w:t>采购需求概况</w:t>
            </w:r>
          </w:p>
        </w:tc>
      </w:tr>
      <w:tr w14:paraId="1ED3918F">
        <w:tblPrEx>
          <w:tblCellMar>
            <w:top w:w="0" w:type="dxa"/>
            <w:left w:w="0" w:type="dxa"/>
            <w:bottom w:w="0" w:type="dxa"/>
            <w:right w:w="0" w:type="dxa"/>
          </w:tblCellMar>
        </w:tblPrEx>
        <w:trPr>
          <w:trHeight w:val="90" w:hRule="atLeast"/>
          <w:tblCellSpacing w:w="0" w:type="dxa"/>
          <w:jc w:val="center"/>
        </w:trPr>
        <w:tc>
          <w:tcPr>
            <w:tcW w:w="59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3EC3A91">
            <w:pPr>
              <w:rPr>
                <w:rFonts w:ascii="仿宋" w:hAnsi="仿宋" w:eastAsia="仿宋"/>
                <w:sz w:val="32"/>
                <w:szCs w:val="32"/>
              </w:rPr>
            </w:pPr>
            <w:r>
              <w:rPr>
                <w:rFonts w:hint="eastAsia" w:ascii="仿宋" w:hAnsi="仿宋" w:eastAsia="仿宋"/>
                <w:sz w:val="32"/>
                <w:szCs w:val="32"/>
              </w:rPr>
              <w:t>1</w:t>
            </w:r>
          </w:p>
        </w:tc>
        <w:tc>
          <w:tcPr>
            <w:tcW w:w="141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88FAB9D">
            <w:pPr>
              <w:rPr>
                <w:rFonts w:ascii="仿宋" w:hAnsi="仿宋" w:eastAsia="仿宋"/>
                <w:sz w:val="32"/>
                <w:szCs w:val="32"/>
              </w:rPr>
            </w:pPr>
            <w:r>
              <w:rPr>
                <w:rFonts w:hint="eastAsia" w:ascii="仿宋" w:hAnsi="仿宋" w:eastAsia="仿宋"/>
                <w:sz w:val="32"/>
                <w:szCs w:val="32"/>
              </w:rPr>
              <w:t>南昌大学</w:t>
            </w:r>
            <w:r>
              <w:rPr>
                <w:rFonts w:hint="eastAsia" w:ascii="仿宋" w:hAnsi="仿宋" w:eastAsia="仿宋"/>
                <w:bCs/>
                <w:sz w:val="32"/>
                <w:szCs w:val="32"/>
                <w:u w:val="single"/>
              </w:rPr>
              <w:t>多校区互联光缆及互联网出口服务项目</w:t>
            </w:r>
          </w:p>
        </w:tc>
        <w:tc>
          <w:tcPr>
            <w:tcW w:w="1984" w:type="dxa"/>
            <w:tcBorders>
              <w:top w:val="single" w:color="333333" w:sz="6" w:space="0"/>
              <w:left w:val="single" w:color="333333" w:sz="6" w:space="0"/>
              <w:bottom w:val="single" w:color="333333" w:sz="6" w:space="0"/>
              <w:right w:val="single" w:color="000000" w:sz="4" w:space="0"/>
            </w:tcBorders>
            <w:shd w:val="clear" w:color="auto" w:fill="FFFFFF"/>
            <w:tcMar>
              <w:top w:w="75" w:type="dxa"/>
              <w:left w:w="120" w:type="dxa"/>
              <w:bottom w:w="75" w:type="dxa"/>
              <w:right w:w="120" w:type="dxa"/>
            </w:tcMar>
            <w:vAlign w:val="center"/>
          </w:tcPr>
          <w:p w14:paraId="0AB75ED6">
            <w:pPr>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59000</w:t>
            </w:r>
            <w:bookmarkStart w:id="0" w:name="_GoBack"/>
            <w:bookmarkEnd w:id="0"/>
            <w:r>
              <w:rPr>
                <w:rFonts w:ascii="仿宋" w:hAnsi="仿宋" w:eastAsia="仿宋"/>
                <w:sz w:val="32"/>
                <w:szCs w:val="32"/>
              </w:rPr>
              <w:t>0</w:t>
            </w:r>
          </w:p>
        </w:tc>
        <w:tc>
          <w:tcPr>
            <w:tcW w:w="4073" w:type="dxa"/>
            <w:tcBorders>
              <w:top w:val="single" w:color="333333" w:sz="6" w:space="0"/>
              <w:left w:val="single" w:color="000000" w:sz="4" w:space="0"/>
              <w:bottom w:val="single" w:color="333333" w:sz="6" w:space="0"/>
              <w:right w:val="single" w:color="333333" w:sz="6" w:space="0"/>
            </w:tcBorders>
            <w:shd w:val="clear" w:color="auto" w:fill="FFFFFF"/>
            <w:tcMar>
              <w:top w:w="0" w:type="dxa"/>
              <w:left w:w="108" w:type="dxa"/>
              <w:bottom w:w="0" w:type="dxa"/>
              <w:right w:w="108" w:type="dxa"/>
            </w:tcMar>
            <w:vAlign w:val="center"/>
          </w:tcPr>
          <w:p w14:paraId="0A23E9F8">
            <w:pPr>
              <w:rPr>
                <w:rFonts w:ascii="仿宋" w:hAnsi="仿宋" w:eastAsia="仿宋"/>
                <w:sz w:val="32"/>
                <w:szCs w:val="32"/>
              </w:rPr>
            </w:pPr>
            <w:r>
              <w:rPr>
                <w:rFonts w:hint="eastAsia" w:ascii="仿宋" w:hAnsi="仿宋" w:eastAsia="仿宋"/>
                <w:sz w:val="32"/>
                <w:szCs w:val="32"/>
              </w:rPr>
              <w:t>本项目签订合同后，在三十个工作日内完成10G互联网出口以及多校区共计7对光缆线路的跳接和质量测试，提供不少于32个公网ipv4地址，不少于1组前缀64位的IPV6地址。提供十二个月的配套保障服务。</w:t>
            </w:r>
          </w:p>
        </w:tc>
      </w:tr>
    </w:tbl>
    <w:p w14:paraId="3583D2D9">
      <w:pPr>
        <w:rPr>
          <w:rFonts w:ascii="仿宋" w:hAnsi="仿宋" w:eastAsia="仿宋"/>
          <w:sz w:val="32"/>
          <w:szCs w:val="32"/>
        </w:rPr>
      </w:pPr>
      <w:r>
        <w:rPr>
          <w:rFonts w:ascii="Calibri" w:hAnsi="Calibri" w:eastAsia="仿宋" w:cs="Calibri"/>
          <w:sz w:val="32"/>
          <w:szCs w:val="32"/>
        </w:rPr>
        <w:t> </w:t>
      </w:r>
    </w:p>
    <w:p w14:paraId="2506823B">
      <w:pPr>
        <w:rPr>
          <w:rFonts w:ascii="仿宋" w:hAnsi="仿宋" w:eastAsia="仿宋"/>
          <w:sz w:val="32"/>
          <w:szCs w:val="32"/>
        </w:rPr>
      </w:pPr>
      <w:r>
        <w:rPr>
          <w:rFonts w:hint="eastAsia" w:ascii="仿宋" w:hAnsi="仿宋" w:eastAsia="仿宋"/>
          <w:b/>
          <w:bCs/>
          <w:sz w:val="32"/>
          <w:szCs w:val="32"/>
        </w:rPr>
        <w:t>二、技术/服务标准与要求</w:t>
      </w:r>
    </w:p>
    <w:p w14:paraId="72384A5B">
      <w:pPr>
        <w:rPr>
          <w:rFonts w:ascii="仿宋" w:hAnsi="仿宋" w:eastAsia="仿宋"/>
          <w:sz w:val="32"/>
          <w:szCs w:val="32"/>
        </w:rPr>
      </w:pPr>
      <w:r>
        <w:rPr>
          <w:rFonts w:ascii="Calibri" w:hAnsi="Calibri" w:eastAsia="仿宋" w:cs="Calibri"/>
          <w:sz w:val="32"/>
          <w:szCs w:val="32"/>
        </w:rPr>
        <w:t> </w:t>
      </w:r>
    </w:p>
    <w:tbl>
      <w:tblPr>
        <w:tblStyle w:val="12"/>
        <w:tblW w:w="4997" w:type="pct"/>
        <w:tblInd w:w="-11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458"/>
        <w:gridCol w:w="507"/>
        <w:gridCol w:w="1192"/>
        <w:gridCol w:w="4423"/>
        <w:gridCol w:w="1937"/>
      </w:tblGrid>
      <w:tr w14:paraId="7719A47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259" w:type="pct"/>
            <w:vAlign w:val="center"/>
          </w:tcPr>
          <w:p w14:paraId="748977C5">
            <w:pPr>
              <w:widowControl/>
              <w:adjustRightInd w:val="0"/>
              <w:snapToGrid w:val="0"/>
              <w:spacing w:line="360" w:lineRule="auto"/>
              <w:jc w:val="center"/>
              <w:rPr>
                <w:rFonts w:hint="eastAsia" w:ascii="宋体" w:hAnsi="宋体" w:eastAsia="宋体" w:cs="宋体"/>
                <w:b/>
                <w:bCs/>
                <w:color w:val="000000"/>
                <w:sz w:val="24"/>
              </w:rPr>
            </w:pPr>
            <w:r>
              <w:rPr>
                <w:rFonts w:hint="eastAsia" w:ascii="宋体" w:hAnsi="宋体" w:eastAsia="宋体" w:cs="宋体"/>
                <w:b/>
                <w:bCs/>
                <w:color w:val="000000"/>
                <w:sz w:val="24"/>
              </w:rPr>
              <w:t>序号</w:t>
            </w:r>
          </w:p>
        </w:tc>
        <w:tc>
          <w:tcPr>
            <w:tcW w:w="300" w:type="pct"/>
            <w:vAlign w:val="center"/>
          </w:tcPr>
          <w:p w14:paraId="58C4C45D">
            <w:pPr>
              <w:widowControl/>
              <w:adjustRightInd w:val="0"/>
              <w:snapToGrid w:val="0"/>
              <w:spacing w:line="360" w:lineRule="auto"/>
              <w:jc w:val="center"/>
              <w:rPr>
                <w:rFonts w:hint="eastAsia" w:ascii="宋体" w:hAnsi="宋体" w:eastAsia="宋体" w:cs="宋体"/>
                <w:b/>
                <w:bCs/>
                <w:color w:val="000000"/>
                <w:sz w:val="24"/>
              </w:rPr>
            </w:pPr>
            <w:r>
              <w:rPr>
                <w:rFonts w:hint="eastAsia" w:ascii="宋体" w:hAnsi="宋体" w:eastAsia="宋体" w:cs="宋体"/>
                <w:b/>
                <w:bCs/>
                <w:color w:val="000000"/>
                <w:sz w:val="24"/>
              </w:rPr>
              <w:t>重要性</w:t>
            </w:r>
          </w:p>
        </w:tc>
        <w:tc>
          <w:tcPr>
            <w:tcW w:w="702" w:type="pct"/>
            <w:vAlign w:val="center"/>
          </w:tcPr>
          <w:p w14:paraId="0FAE111C">
            <w:pPr>
              <w:widowControl/>
              <w:adjustRightInd w:val="0"/>
              <w:snapToGrid w:val="0"/>
              <w:spacing w:line="360" w:lineRule="auto"/>
              <w:jc w:val="center"/>
              <w:rPr>
                <w:rFonts w:hint="eastAsia" w:ascii="宋体" w:hAnsi="宋体" w:eastAsia="宋体" w:cs="宋体"/>
                <w:b/>
                <w:bCs/>
                <w:color w:val="000000"/>
                <w:sz w:val="24"/>
              </w:rPr>
            </w:pPr>
            <w:r>
              <w:rPr>
                <w:rFonts w:hint="eastAsia" w:ascii="宋体" w:hAnsi="宋体" w:eastAsia="宋体" w:cs="宋体"/>
                <w:b/>
                <w:bCs/>
                <w:color w:val="000000"/>
                <w:sz w:val="24"/>
              </w:rPr>
              <w:t>指标项</w:t>
            </w:r>
          </w:p>
        </w:tc>
        <w:tc>
          <w:tcPr>
            <w:tcW w:w="2598" w:type="pct"/>
            <w:vAlign w:val="center"/>
          </w:tcPr>
          <w:p w14:paraId="23D3132D">
            <w:pPr>
              <w:widowControl/>
              <w:adjustRightInd w:val="0"/>
              <w:snapToGrid w:val="0"/>
              <w:spacing w:line="360" w:lineRule="auto"/>
              <w:jc w:val="center"/>
              <w:rPr>
                <w:rFonts w:hint="eastAsia" w:ascii="宋体" w:hAnsi="宋体" w:eastAsia="宋体" w:cs="宋体"/>
                <w:b/>
                <w:bCs/>
                <w:color w:val="000000"/>
                <w:sz w:val="24"/>
              </w:rPr>
            </w:pPr>
            <w:r>
              <w:rPr>
                <w:rFonts w:hint="eastAsia" w:ascii="宋体" w:hAnsi="宋体" w:eastAsia="宋体" w:cs="宋体"/>
                <w:b/>
                <w:bCs/>
                <w:color w:val="000000"/>
                <w:sz w:val="24"/>
              </w:rPr>
              <w:t>指标要求</w:t>
            </w:r>
          </w:p>
        </w:tc>
        <w:tc>
          <w:tcPr>
            <w:tcW w:w="1139" w:type="pct"/>
            <w:vAlign w:val="center"/>
          </w:tcPr>
          <w:p w14:paraId="73935B12">
            <w:pPr>
              <w:widowControl/>
              <w:adjustRightInd w:val="0"/>
              <w:snapToGrid w:val="0"/>
              <w:spacing w:line="360" w:lineRule="auto"/>
              <w:jc w:val="center"/>
              <w:rPr>
                <w:rFonts w:hint="eastAsia" w:ascii="宋体" w:hAnsi="宋体" w:eastAsia="宋体" w:cs="宋体"/>
                <w:b/>
                <w:bCs/>
                <w:color w:val="000000"/>
                <w:sz w:val="24"/>
              </w:rPr>
            </w:pPr>
            <w:r>
              <w:rPr>
                <w:rFonts w:hint="eastAsia" w:ascii="宋体" w:hAnsi="宋体" w:eastAsia="宋体" w:cs="宋体"/>
                <w:b/>
                <w:sz w:val="24"/>
              </w:rPr>
              <w:t>证明材料要求</w:t>
            </w:r>
          </w:p>
        </w:tc>
      </w:tr>
      <w:tr w14:paraId="5466AEC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259" w:type="pct"/>
            <w:vAlign w:val="center"/>
          </w:tcPr>
          <w:p w14:paraId="2DC67A43">
            <w:pPr>
              <w:widowControl/>
              <w:adjustRightInd w:val="0"/>
              <w:snapToGrid w:val="0"/>
              <w:spacing w:line="360" w:lineRule="auto"/>
              <w:jc w:val="center"/>
              <w:rPr>
                <w:rFonts w:hint="eastAsia" w:ascii="宋体" w:hAnsi="宋体" w:eastAsia="宋体" w:cs="宋体"/>
                <w:b/>
                <w:bCs/>
                <w:sz w:val="24"/>
              </w:rPr>
            </w:pPr>
            <w:r>
              <w:rPr>
                <w:rFonts w:hint="eastAsia" w:ascii="宋体" w:hAnsi="宋体" w:eastAsia="宋体" w:cs="宋体"/>
                <w:b/>
                <w:bCs/>
                <w:sz w:val="24"/>
              </w:rPr>
              <w:t>1</w:t>
            </w:r>
          </w:p>
        </w:tc>
        <w:tc>
          <w:tcPr>
            <w:tcW w:w="300" w:type="pct"/>
            <w:vAlign w:val="center"/>
          </w:tcPr>
          <w:p w14:paraId="324D35E1">
            <w:pPr>
              <w:widowControl/>
              <w:autoSpaceDE w:val="0"/>
              <w:autoSpaceDN w:val="0"/>
              <w:adjustRightInd w:val="0"/>
              <w:snapToGrid w:val="0"/>
              <w:jc w:val="center"/>
              <w:rPr>
                <w:rFonts w:hint="eastAsia" w:ascii="宋体" w:hAnsi="宋体" w:eastAsia="宋体" w:cs="宋体"/>
                <w:b/>
                <w:bCs/>
                <w:snapToGrid w:val="0"/>
                <w:sz w:val="24"/>
                <w:lang w:val="zh-CN"/>
              </w:rPr>
            </w:pPr>
            <w:r>
              <w:rPr>
                <w:rFonts w:hint="eastAsia" w:ascii="宋体" w:hAnsi="宋体" w:eastAsia="宋体" w:cs="宋体"/>
                <w:b/>
                <w:bCs/>
                <w:snapToGrid w:val="0"/>
                <w:sz w:val="24"/>
                <w:lang w:val="zh-CN"/>
              </w:rPr>
              <w:t>★</w:t>
            </w:r>
          </w:p>
        </w:tc>
        <w:tc>
          <w:tcPr>
            <w:tcW w:w="702" w:type="pct"/>
            <w:vAlign w:val="center"/>
          </w:tcPr>
          <w:p w14:paraId="5718D4E6">
            <w:pPr>
              <w:widowControl/>
              <w:jc w:val="center"/>
              <w:textAlignment w:val="center"/>
              <w:rPr>
                <w:rFonts w:hint="eastAsia" w:ascii="宋体" w:hAnsi="宋体" w:eastAsia="宋体" w:cs="宋体"/>
                <w:b/>
                <w:bCs/>
                <w:snapToGrid w:val="0"/>
                <w:sz w:val="24"/>
              </w:rPr>
            </w:pPr>
            <w:r>
              <w:rPr>
                <w:rFonts w:hint="eastAsia" w:ascii="宋体" w:hAnsi="宋体" w:eastAsia="宋体" w:cs="宋体"/>
                <w:sz w:val="24"/>
              </w:rPr>
              <w:t>带宽要求</w:t>
            </w:r>
          </w:p>
        </w:tc>
        <w:tc>
          <w:tcPr>
            <w:tcW w:w="2598" w:type="pct"/>
            <w:vAlign w:val="center"/>
          </w:tcPr>
          <w:p w14:paraId="6EAC656D">
            <w:pPr>
              <w:widowControl/>
              <w:jc w:val="left"/>
              <w:textAlignment w:val="center"/>
              <w:rPr>
                <w:rFonts w:hint="eastAsia" w:ascii="宋体" w:hAnsi="宋体" w:eastAsia="宋体" w:cs="宋体"/>
                <w:sz w:val="24"/>
              </w:rPr>
            </w:pPr>
            <w:r>
              <w:rPr>
                <w:rFonts w:hint="eastAsia" w:ascii="宋体" w:hAnsi="宋体" w:eastAsia="宋体" w:cs="宋体"/>
                <w:sz w:val="24"/>
              </w:rPr>
              <w:t>10000M互联网出口</w:t>
            </w:r>
          </w:p>
        </w:tc>
        <w:tc>
          <w:tcPr>
            <w:tcW w:w="1139" w:type="pct"/>
            <w:vAlign w:val="center"/>
          </w:tcPr>
          <w:p w14:paraId="66BBF9AF">
            <w:pPr>
              <w:widowControl/>
              <w:jc w:val="left"/>
              <w:textAlignment w:val="center"/>
              <w:rPr>
                <w:rFonts w:hint="eastAsia" w:ascii="宋体" w:hAnsi="宋体" w:eastAsia="宋体" w:cs="宋体"/>
                <w:sz w:val="24"/>
              </w:rPr>
            </w:pPr>
            <w:r>
              <w:rPr>
                <w:rFonts w:hint="eastAsia" w:ascii="宋体" w:hAnsi="宋体" w:eastAsia="宋体" w:cs="宋体"/>
                <w:snapToGrid w:val="0"/>
                <w:sz w:val="24"/>
              </w:rPr>
              <w:t>技术响应偏离表</w:t>
            </w:r>
          </w:p>
        </w:tc>
      </w:tr>
      <w:tr w14:paraId="77AFC61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259" w:type="pct"/>
            <w:vAlign w:val="center"/>
          </w:tcPr>
          <w:p w14:paraId="024BD9F8">
            <w:pPr>
              <w:widowControl/>
              <w:adjustRightInd w:val="0"/>
              <w:snapToGrid w:val="0"/>
              <w:spacing w:line="360" w:lineRule="auto"/>
              <w:jc w:val="center"/>
              <w:rPr>
                <w:rFonts w:hint="eastAsia" w:ascii="宋体" w:hAnsi="宋体" w:eastAsia="宋体" w:cs="宋体"/>
                <w:b/>
                <w:bCs/>
                <w:sz w:val="24"/>
              </w:rPr>
            </w:pPr>
            <w:r>
              <w:rPr>
                <w:rFonts w:hint="eastAsia" w:ascii="宋体" w:hAnsi="宋体" w:eastAsia="宋体" w:cs="宋体"/>
                <w:b/>
                <w:bCs/>
                <w:sz w:val="24"/>
              </w:rPr>
              <w:t>2</w:t>
            </w:r>
          </w:p>
        </w:tc>
        <w:tc>
          <w:tcPr>
            <w:tcW w:w="300" w:type="pct"/>
            <w:vAlign w:val="center"/>
          </w:tcPr>
          <w:p w14:paraId="32F5B21F">
            <w:pPr>
              <w:widowControl/>
              <w:autoSpaceDE w:val="0"/>
              <w:autoSpaceDN w:val="0"/>
              <w:adjustRightInd w:val="0"/>
              <w:snapToGrid w:val="0"/>
              <w:jc w:val="center"/>
              <w:rPr>
                <w:rFonts w:hint="eastAsia" w:ascii="宋体" w:hAnsi="宋体" w:eastAsia="宋体" w:cs="宋体"/>
                <w:b/>
                <w:bCs/>
                <w:snapToGrid w:val="0"/>
                <w:sz w:val="24"/>
                <w:lang w:val="zh-CN"/>
              </w:rPr>
            </w:pPr>
            <w:r>
              <w:rPr>
                <w:rFonts w:hint="eastAsia" w:ascii="宋体" w:hAnsi="宋体" w:eastAsia="宋体" w:cs="宋体"/>
                <w:b/>
                <w:bCs/>
                <w:snapToGrid w:val="0"/>
                <w:sz w:val="24"/>
                <w:lang w:val="zh-CN"/>
              </w:rPr>
              <w:t>★</w:t>
            </w:r>
          </w:p>
        </w:tc>
        <w:tc>
          <w:tcPr>
            <w:tcW w:w="702" w:type="pct"/>
            <w:vAlign w:val="center"/>
          </w:tcPr>
          <w:p w14:paraId="16BF1D7E">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kern w:val="0"/>
                <w:sz w:val="24"/>
              </w:rPr>
              <w:t>链路保护机制</w:t>
            </w:r>
          </w:p>
        </w:tc>
        <w:tc>
          <w:tcPr>
            <w:tcW w:w="2598" w:type="pct"/>
            <w:vAlign w:val="center"/>
          </w:tcPr>
          <w:p w14:paraId="3CDB272B">
            <w:pPr>
              <w:widowControl/>
              <w:jc w:val="left"/>
              <w:textAlignment w:val="center"/>
              <w:rPr>
                <w:rFonts w:hint="eastAsia" w:ascii="宋体" w:hAnsi="宋体" w:eastAsia="宋体" w:cs="宋体"/>
                <w:sz w:val="24"/>
              </w:rPr>
            </w:pPr>
            <w:r>
              <w:rPr>
                <w:rFonts w:hint="eastAsia" w:ascii="宋体" w:hAnsi="宋体" w:eastAsia="宋体" w:cs="宋体"/>
                <w:kern w:val="0"/>
                <w:sz w:val="24"/>
              </w:rPr>
              <w:t>采用双链路保护机制，提供双路由保护，实现故障链路自动切换。</w:t>
            </w:r>
          </w:p>
        </w:tc>
        <w:tc>
          <w:tcPr>
            <w:tcW w:w="1139" w:type="pct"/>
            <w:vAlign w:val="center"/>
          </w:tcPr>
          <w:p w14:paraId="3E7A5F88">
            <w:pPr>
              <w:widowControl/>
              <w:jc w:val="left"/>
              <w:textAlignment w:val="center"/>
              <w:rPr>
                <w:rFonts w:hint="eastAsia" w:ascii="宋体" w:hAnsi="宋体" w:eastAsia="宋体" w:cs="宋体"/>
                <w:kern w:val="0"/>
                <w:sz w:val="24"/>
              </w:rPr>
            </w:pPr>
            <w:r>
              <w:rPr>
                <w:rFonts w:hint="eastAsia" w:ascii="宋体" w:hAnsi="宋体" w:eastAsia="宋体" w:cs="宋体"/>
                <w:snapToGrid w:val="0"/>
                <w:sz w:val="24"/>
              </w:rPr>
              <w:t>技术响应偏离表</w:t>
            </w:r>
          </w:p>
        </w:tc>
      </w:tr>
      <w:tr w14:paraId="0FFB47C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259" w:type="pct"/>
            <w:vAlign w:val="center"/>
          </w:tcPr>
          <w:p w14:paraId="2D501AFB">
            <w:pPr>
              <w:widowControl/>
              <w:adjustRightInd w:val="0"/>
              <w:snapToGrid w:val="0"/>
              <w:spacing w:line="360" w:lineRule="auto"/>
              <w:jc w:val="center"/>
              <w:rPr>
                <w:rFonts w:hint="eastAsia" w:ascii="宋体" w:hAnsi="宋体" w:eastAsia="宋体" w:cs="宋体"/>
                <w:b/>
                <w:bCs/>
                <w:sz w:val="24"/>
              </w:rPr>
            </w:pPr>
            <w:r>
              <w:rPr>
                <w:rFonts w:hint="eastAsia" w:ascii="宋体" w:hAnsi="宋体" w:eastAsia="宋体" w:cs="宋体"/>
                <w:b/>
                <w:bCs/>
                <w:sz w:val="24"/>
              </w:rPr>
              <w:t>3</w:t>
            </w:r>
          </w:p>
        </w:tc>
        <w:tc>
          <w:tcPr>
            <w:tcW w:w="300" w:type="pct"/>
            <w:vAlign w:val="center"/>
          </w:tcPr>
          <w:p w14:paraId="7527DDEE">
            <w:pPr>
              <w:widowControl/>
              <w:autoSpaceDE w:val="0"/>
              <w:autoSpaceDN w:val="0"/>
              <w:adjustRightInd w:val="0"/>
              <w:snapToGrid w:val="0"/>
              <w:jc w:val="center"/>
              <w:rPr>
                <w:rFonts w:hint="eastAsia" w:ascii="宋体" w:hAnsi="宋体" w:eastAsia="宋体" w:cs="宋体"/>
                <w:b/>
                <w:bCs/>
                <w:snapToGrid w:val="0"/>
                <w:sz w:val="24"/>
                <w:lang w:val="zh-CN"/>
              </w:rPr>
            </w:pPr>
            <w:r>
              <w:rPr>
                <w:rFonts w:hint="eastAsia" w:ascii="宋体" w:hAnsi="宋体" w:eastAsia="宋体" w:cs="宋体"/>
                <w:b/>
                <w:bCs/>
                <w:snapToGrid w:val="0"/>
                <w:sz w:val="24"/>
                <w:lang w:val="zh-CN"/>
              </w:rPr>
              <w:t>★</w:t>
            </w:r>
          </w:p>
        </w:tc>
        <w:tc>
          <w:tcPr>
            <w:tcW w:w="702" w:type="pct"/>
            <w:vAlign w:val="center"/>
          </w:tcPr>
          <w:p w14:paraId="1579EFFF">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IP地址要求及能力</w:t>
            </w:r>
          </w:p>
        </w:tc>
        <w:tc>
          <w:tcPr>
            <w:tcW w:w="2598" w:type="pct"/>
            <w:vAlign w:val="center"/>
          </w:tcPr>
          <w:p w14:paraId="01F8B8EC">
            <w:pPr>
              <w:widowControl/>
              <w:jc w:val="left"/>
              <w:textAlignment w:val="center"/>
              <w:rPr>
                <w:rFonts w:hint="eastAsia" w:ascii="宋体" w:hAnsi="宋体" w:eastAsia="宋体" w:cs="宋体"/>
                <w:sz w:val="24"/>
              </w:rPr>
            </w:pPr>
            <w:r>
              <w:rPr>
                <w:rFonts w:hint="eastAsia" w:ascii="宋体" w:hAnsi="宋体" w:eastAsia="宋体" w:cs="宋体"/>
                <w:sz w:val="24"/>
              </w:rPr>
              <w:t>公网IPV4地址≥32个 IPV6地址：不少于1组前缀64位的IPV6地址</w:t>
            </w:r>
          </w:p>
        </w:tc>
        <w:tc>
          <w:tcPr>
            <w:tcW w:w="1139" w:type="pct"/>
            <w:vAlign w:val="center"/>
          </w:tcPr>
          <w:p w14:paraId="3DDADA73">
            <w:pPr>
              <w:widowControl/>
              <w:jc w:val="left"/>
              <w:textAlignment w:val="center"/>
              <w:rPr>
                <w:rFonts w:hint="eastAsia" w:ascii="宋体" w:hAnsi="宋体" w:eastAsia="宋体" w:cs="宋体"/>
                <w:kern w:val="0"/>
                <w:sz w:val="24"/>
              </w:rPr>
            </w:pPr>
            <w:r>
              <w:rPr>
                <w:rFonts w:hint="eastAsia" w:ascii="宋体" w:hAnsi="宋体" w:eastAsia="宋体" w:cs="宋体"/>
                <w:snapToGrid w:val="0"/>
                <w:sz w:val="24"/>
              </w:rPr>
              <w:t>技术响应偏离表</w:t>
            </w:r>
          </w:p>
        </w:tc>
      </w:tr>
      <w:tr w14:paraId="4B6F234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259" w:type="pct"/>
            <w:vAlign w:val="center"/>
          </w:tcPr>
          <w:p w14:paraId="35FD20D1">
            <w:pPr>
              <w:widowControl/>
              <w:adjustRightInd w:val="0"/>
              <w:snapToGrid w:val="0"/>
              <w:spacing w:line="360" w:lineRule="auto"/>
              <w:jc w:val="center"/>
              <w:rPr>
                <w:rFonts w:hint="eastAsia" w:ascii="宋体" w:hAnsi="宋体" w:eastAsia="宋体" w:cs="宋体"/>
                <w:b/>
                <w:bCs/>
                <w:sz w:val="24"/>
              </w:rPr>
            </w:pPr>
            <w:r>
              <w:rPr>
                <w:rFonts w:hint="eastAsia" w:ascii="宋体" w:hAnsi="宋体" w:eastAsia="宋体" w:cs="宋体"/>
                <w:b/>
                <w:bCs/>
                <w:sz w:val="24"/>
              </w:rPr>
              <w:t>4</w:t>
            </w:r>
          </w:p>
        </w:tc>
        <w:tc>
          <w:tcPr>
            <w:tcW w:w="300" w:type="pct"/>
            <w:vAlign w:val="center"/>
          </w:tcPr>
          <w:p w14:paraId="4AE0BA02">
            <w:pPr>
              <w:widowControl/>
              <w:autoSpaceDE w:val="0"/>
              <w:autoSpaceDN w:val="0"/>
              <w:adjustRightInd w:val="0"/>
              <w:snapToGrid w:val="0"/>
              <w:jc w:val="center"/>
              <w:rPr>
                <w:rFonts w:hint="eastAsia" w:ascii="宋体" w:hAnsi="宋体" w:eastAsia="宋体" w:cs="宋体"/>
                <w:b/>
                <w:bCs/>
                <w:snapToGrid w:val="0"/>
                <w:sz w:val="24"/>
                <w:lang w:val="zh-CN"/>
              </w:rPr>
            </w:pPr>
            <w:r>
              <w:rPr>
                <w:rFonts w:hint="eastAsia" w:ascii="宋体" w:hAnsi="宋体" w:eastAsia="宋体" w:cs="宋体"/>
                <w:b/>
                <w:bCs/>
                <w:snapToGrid w:val="0"/>
                <w:sz w:val="24"/>
                <w:lang w:val="zh-CN"/>
              </w:rPr>
              <w:t>★</w:t>
            </w:r>
          </w:p>
        </w:tc>
        <w:tc>
          <w:tcPr>
            <w:tcW w:w="702" w:type="pct"/>
            <w:vAlign w:val="center"/>
          </w:tcPr>
          <w:p w14:paraId="2A4CAE87">
            <w:pPr>
              <w:widowControl/>
              <w:jc w:val="center"/>
              <w:textAlignment w:val="center"/>
              <w:rPr>
                <w:rFonts w:hint="eastAsia" w:ascii="宋体" w:hAnsi="宋体" w:eastAsia="宋体" w:cs="宋体"/>
                <w:b/>
                <w:bCs/>
                <w:snapToGrid w:val="0"/>
                <w:sz w:val="24"/>
              </w:rPr>
            </w:pPr>
            <w:r>
              <w:rPr>
                <w:rFonts w:hint="eastAsia" w:ascii="宋体" w:hAnsi="宋体" w:eastAsia="宋体" w:cs="宋体"/>
                <w:kern w:val="0"/>
                <w:sz w:val="24"/>
              </w:rPr>
              <w:t>延时要求</w:t>
            </w:r>
          </w:p>
        </w:tc>
        <w:tc>
          <w:tcPr>
            <w:tcW w:w="2598" w:type="pct"/>
            <w:vAlign w:val="center"/>
          </w:tcPr>
          <w:p w14:paraId="5AD035AD">
            <w:pPr>
              <w:widowControl/>
              <w:jc w:val="left"/>
              <w:textAlignment w:val="center"/>
              <w:rPr>
                <w:rFonts w:hint="eastAsia" w:ascii="宋体" w:hAnsi="宋体" w:eastAsia="宋体" w:cs="宋体"/>
                <w:kern w:val="0"/>
                <w:sz w:val="24"/>
              </w:rPr>
            </w:pPr>
            <w:r>
              <w:rPr>
                <w:rFonts w:hint="eastAsia" w:ascii="宋体" w:hAnsi="宋体" w:eastAsia="宋体" w:cs="宋体"/>
                <w:kern w:val="0"/>
                <w:sz w:val="24"/>
              </w:rPr>
              <w:t>单向延时≤15ms（本地）≤25ms(省内) ≤55ms(跨省)</w:t>
            </w:r>
          </w:p>
        </w:tc>
        <w:tc>
          <w:tcPr>
            <w:tcW w:w="1139" w:type="pct"/>
            <w:vAlign w:val="center"/>
          </w:tcPr>
          <w:p w14:paraId="00A81660">
            <w:pPr>
              <w:widowControl/>
              <w:textAlignment w:val="center"/>
              <w:rPr>
                <w:rFonts w:hint="eastAsia" w:ascii="宋体" w:hAnsi="宋体" w:eastAsia="宋体" w:cs="宋体"/>
                <w:kern w:val="0"/>
                <w:sz w:val="24"/>
              </w:rPr>
            </w:pPr>
            <w:r>
              <w:rPr>
                <w:rFonts w:hint="eastAsia" w:ascii="宋体" w:hAnsi="宋体" w:eastAsia="宋体" w:cs="宋体"/>
                <w:snapToGrid w:val="0"/>
                <w:sz w:val="24"/>
              </w:rPr>
              <w:t>技术响应偏离表</w:t>
            </w:r>
          </w:p>
        </w:tc>
      </w:tr>
      <w:tr w14:paraId="204E848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259" w:type="pct"/>
            <w:vAlign w:val="center"/>
          </w:tcPr>
          <w:p w14:paraId="01A898A3">
            <w:pPr>
              <w:widowControl/>
              <w:adjustRightInd w:val="0"/>
              <w:snapToGrid w:val="0"/>
              <w:spacing w:line="360" w:lineRule="auto"/>
              <w:jc w:val="center"/>
              <w:rPr>
                <w:rFonts w:hint="eastAsia" w:ascii="宋体" w:hAnsi="宋体" w:eastAsia="宋体" w:cs="宋体"/>
                <w:b/>
                <w:bCs/>
                <w:sz w:val="24"/>
              </w:rPr>
            </w:pPr>
            <w:r>
              <w:rPr>
                <w:rFonts w:hint="eastAsia" w:ascii="宋体" w:hAnsi="宋体" w:eastAsia="宋体" w:cs="宋体"/>
                <w:b/>
                <w:bCs/>
                <w:sz w:val="24"/>
              </w:rPr>
              <w:t>5</w:t>
            </w:r>
          </w:p>
        </w:tc>
        <w:tc>
          <w:tcPr>
            <w:tcW w:w="300" w:type="pct"/>
            <w:vAlign w:val="center"/>
          </w:tcPr>
          <w:p w14:paraId="3BF4553F">
            <w:pPr>
              <w:widowControl/>
              <w:autoSpaceDE w:val="0"/>
              <w:autoSpaceDN w:val="0"/>
              <w:adjustRightInd w:val="0"/>
              <w:snapToGrid w:val="0"/>
              <w:jc w:val="center"/>
              <w:rPr>
                <w:rFonts w:hint="eastAsia" w:ascii="宋体" w:hAnsi="宋体" w:eastAsia="宋体" w:cs="宋体"/>
                <w:b/>
                <w:bCs/>
                <w:snapToGrid w:val="0"/>
                <w:sz w:val="24"/>
                <w:lang w:val="zh-CN"/>
              </w:rPr>
            </w:pPr>
            <w:r>
              <w:rPr>
                <w:rFonts w:hint="eastAsia" w:ascii="宋体" w:hAnsi="宋体" w:eastAsia="宋体" w:cs="宋体"/>
                <w:b/>
                <w:bCs/>
                <w:snapToGrid w:val="0"/>
                <w:sz w:val="24"/>
                <w:lang w:val="zh-CN"/>
              </w:rPr>
              <w:t>★</w:t>
            </w:r>
          </w:p>
        </w:tc>
        <w:tc>
          <w:tcPr>
            <w:tcW w:w="702" w:type="pct"/>
            <w:vAlign w:val="center"/>
          </w:tcPr>
          <w:p w14:paraId="277715ED">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安装调试</w:t>
            </w:r>
          </w:p>
        </w:tc>
        <w:tc>
          <w:tcPr>
            <w:tcW w:w="2598" w:type="pct"/>
            <w:vAlign w:val="center"/>
          </w:tcPr>
          <w:p w14:paraId="1E90E158">
            <w:pPr>
              <w:widowControl/>
              <w:jc w:val="left"/>
              <w:textAlignment w:val="center"/>
              <w:rPr>
                <w:rFonts w:hint="eastAsia" w:ascii="宋体" w:hAnsi="宋体" w:eastAsia="宋体" w:cs="宋体"/>
                <w:kern w:val="0"/>
                <w:sz w:val="24"/>
              </w:rPr>
            </w:pPr>
            <w:r>
              <w:rPr>
                <w:rFonts w:hint="eastAsia" w:ascii="宋体" w:hAnsi="宋体" w:eastAsia="宋体" w:cs="宋体"/>
                <w:kern w:val="0"/>
                <w:sz w:val="24"/>
              </w:rPr>
              <w:t>用户端网络接口为SFP，线路需接至用户的设备，在用户的配合下，进行安装、调试、开通</w:t>
            </w:r>
          </w:p>
        </w:tc>
        <w:tc>
          <w:tcPr>
            <w:tcW w:w="1139" w:type="pct"/>
            <w:vAlign w:val="center"/>
          </w:tcPr>
          <w:p w14:paraId="3721A1F2">
            <w:pPr>
              <w:widowControl/>
              <w:jc w:val="center"/>
              <w:textAlignment w:val="center"/>
              <w:rPr>
                <w:rFonts w:hint="eastAsia" w:ascii="宋体" w:hAnsi="宋体" w:eastAsia="宋体" w:cs="宋体"/>
                <w:kern w:val="0"/>
                <w:sz w:val="24"/>
              </w:rPr>
            </w:pPr>
            <w:r>
              <w:rPr>
                <w:rFonts w:hint="eastAsia" w:ascii="宋体" w:hAnsi="宋体" w:eastAsia="宋体" w:cs="宋体"/>
                <w:snapToGrid w:val="0"/>
                <w:sz w:val="24"/>
              </w:rPr>
              <w:t>技术响应偏离表</w:t>
            </w:r>
          </w:p>
        </w:tc>
      </w:tr>
      <w:tr w14:paraId="186F073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259" w:type="pct"/>
            <w:vAlign w:val="center"/>
          </w:tcPr>
          <w:p w14:paraId="7F3DF631">
            <w:pPr>
              <w:widowControl/>
              <w:adjustRightInd w:val="0"/>
              <w:snapToGrid w:val="0"/>
              <w:spacing w:line="360" w:lineRule="auto"/>
              <w:jc w:val="center"/>
              <w:rPr>
                <w:rFonts w:hint="eastAsia" w:ascii="宋体" w:hAnsi="宋体" w:eastAsia="宋体" w:cs="宋体"/>
                <w:b/>
                <w:bCs/>
                <w:sz w:val="24"/>
              </w:rPr>
            </w:pPr>
            <w:r>
              <w:rPr>
                <w:rFonts w:hint="eastAsia" w:ascii="宋体" w:hAnsi="宋体" w:eastAsia="宋体" w:cs="宋体"/>
                <w:b/>
                <w:bCs/>
                <w:sz w:val="24"/>
              </w:rPr>
              <w:t>6</w:t>
            </w:r>
          </w:p>
        </w:tc>
        <w:tc>
          <w:tcPr>
            <w:tcW w:w="300" w:type="pct"/>
            <w:vAlign w:val="center"/>
          </w:tcPr>
          <w:p w14:paraId="071AB1E3">
            <w:pPr>
              <w:widowControl/>
              <w:autoSpaceDE w:val="0"/>
              <w:autoSpaceDN w:val="0"/>
              <w:adjustRightInd w:val="0"/>
              <w:snapToGrid w:val="0"/>
              <w:jc w:val="center"/>
              <w:rPr>
                <w:rFonts w:hint="eastAsia" w:ascii="宋体" w:hAnsi="宋体" w:eastAsia="宋体" w:cs="宋体"/>
                <w:b/>
                <w:bCs/>
                <w:snapToGrid w:val="0"/>
                <w:sz w:val="24"/>
                <w:lang w:val="zh-CN"/>
              </w:rPr>
            </w:pPr>
            <w:r>
              <w:rPr>
                <w:rFonts w:hint="eastAsia" w:ascii="宋体" w:hAnsi="宋体" w:eastAsia="宋体" w:cs="宋体"/>
                <w:b/>
                <w:bCs/>
                <w:snapToGrid w:val="0"/>
                <w:sz w:val="24"/>
                <w:lang w:val="zh-CN"/>
              </w:rPr>
              <w:t>★</w:t>
            </w:r>
          </w:p>
        </w:tc>
        <w:tc>
          <w:tcPr>
            <w:tcW w:w="702" w:type="pct"/>
            <w:vAlign w:val="center"/>
          </w:tcPr>
          <w:p w14:paraId="2626FD26">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线路质量要求</w:t>
            </w:r>
          </w:p>
        </w:tc>
        <w:tc>
          <w:tcPr>
            <w:tcW w:w="2598" w:type="pct"/>
            <w:vAlign w:val="center"/>
          </w:tcPr>
          <w:p w14:paraId="40CA70AC">
            <w:pPr>
              <w:widowControl/>
              <w:jc w:val="left"/>
              <w:textAlignment w:val="center"/>
              <w:rPr>
                <w:rFonts w:hint="eastAsia" w:ascii="宋体" w:hAnsi="宋体" w:eastAsia="宋体" w:cs="宋体"/>
                <w:kern w:val="0"/>
                <w:sz w:val="24"/>
              </w:rPr>
            </w:pPr>
            <w:r>
              <w:rPr>
                <w:rFonts w:hint="eastAsia" w:ascii="宋体" w:hAnsi="宋体" w:eastAsia="宋体" w:cs="宋体"/>
                <w:kern w:val="0"/>
                <w:sz w:val="24"/>
              </w:rPr>
              <w:t>保证线路类型及其它指标参数达到客户要求，提供的线路通信质量达到国家标准。</w:t>
            </w:r>
          </w:p>
        </w:tc>
        <w:tc>
          <w:tcPr>
            <w:tcW w:w="1139" w:type="pct"/>
            <w:vAlign w:val="center"/>
          </w:tcPr>
          <w:p w14:paraId="31515678">
            <w:pPr>
              <w:widowControl/>
              <w:jc w:val="center"/>
              <w:textAlignment w:val="center"/>
              <w:rPr>
                <w:rFonts w:hint="eastAsia" w:ascii="宋体" w:hAnsi="宋体" w:eastAsia="宋体" w:cs="宋体"/>
                <w:kern w:val="0"/>
                <w:sz w:val="24"/>
              </w:rPr>
            </w:pPr>
            <w:r>
              <w:rPr>
                <w:rFonts w:hint="eastAsia" w:ascii="宋体" w:hAnsi="宋体" w:eastAsia="宋体" w:cs="宋体"/>
                <w:snapToGrid w:val="0"/>
                <w:sz w:val="24"/>
              </w:rPr>
              <w:t>技术响应偏离表</w:t>
            </w:r>
          </w:p>
        </w:tc>
      </w:tr>
      <w:tr w14:paraId="71C9CF3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259" w:type="pct"/>
            <w:vAlign w:val="center"/>
          </w:tcPr>
          <w:p w14:paraId="7674D013">
            <w:pPr>
              <w:widowControl/>
              <w:adjustRightInd w:val="0"/>
              <w:snapToGrid w:val="0"/>
              <w:spacing w:line="360" w:lineRule="auto"/>
              <w:jc w:val="center"/>
              <w:rPr>
                <w:rFonts w:hint="eastAsia" w:ascii="宋体" w:hAnsi="宋体" w:eastAsia="宋体" w:cs="宋体"/>
                <w:b/>
                <w:bCs/>
                <w:sz w:val="24"/>
              </w:rPr>
            </w:pPr>
            <w:r>
              <w:rPr>
                <w:rFonts w:hint="eastAsia" w:ascii="宋体" w:hAnsi="宋体" w:eastAsia="宋体" w:cs="宋体"/>
                <w:b/>
                <w:bCs/>
                <w:sz w:val="24"/>
              </w:rPr>
              <w:t>7</w:t>
            </w:r>
          </w:p>
        </w:tc>
        <w:tc>
          <w:tcPr>
            <w:tcW w:w="300" w:type="pct"/>
            <w:vAlign w:val="center"/>
          </w:tcPr>
          <w:p w14:paraId="7A5F55D8">
            <w:pPr>
              <w:widowControl/>
              <w:autoSpaceDE w:val="0"/>
              <w:autoSpaceDN w:val="0"/>
              <w:adjustRightInd w:val="0"/>
              <w:snapToGrid w:val="0"/>
              <w:jc w:val="center"/>
              <w:rPr>
                <w:rFonts w:hint="eastAsia" w:ascii="宋体" w:hAnsi="宋体" w:eastAsia="宋体" w:cs="宋体"/>
                <w:b/>
                <w:bCs/>
                <w:snapToGrid w:val="0"/>
                <w:sz w:val="24"/>
                <w:lang w:val="zh-CN"/>
              </w:rPr>
            </w:pPr>
            <w:r>
              <w:rPr>
                <w:rFonts w:hint="eastAsia" w:ascii="宋体" w:hAnsi="宋体" w:eastAsia="宋体" w:cs="宋体"/>
                <w:b/>
                <w:bCs/>
                <w:snapToGrid w:val="0"/>
                <w:sz w:val="24"/>
                <w:lang w:val="zh-CN"/>
              </w:rPr>
              <w:t>★</w:t>
            </w:r>
          </w:p>
        </w:tc>
        <w:tc>
          <w:tcPr>
            <w:tcW w:w="702" w:type="pct"/>
            <w:vAlign w:val="center"/>
          </w:tcPr>
          <w:p w14:paraId="366D43D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服务时效要求</w:t>
            </w:r>
          </w:p>
        </w:tc>
        <w:tc>
          <w:tcPr>
            <w:tcW w:w="2598" w:type="pct"/>
            <w:vAlign w:val="center"/>
          </w:tcPr>
          <w:p w14:paraId="18D173FE">
            <w:pPr>
              <w:widowControl/>
              <w:jc w:val="left"/>
              <w:textAlignment w:val="center"/>
              <w:rPr>
                <w:rFonts w:hint="eastAsia" w:ascii="宋体" w:hAnsi="宋体" w:eastAsia="宋体" w:cs="宋体"/>
                <w:kern w:val="0"/>
                <w:sz w:val="24"/>
              </w:rPr>
            </w:pPr>
            <w:r>
              <w:rPr>
                <w:rFonts w:hint="eastAsia" w:ascii="宋体" w:hAnsi="宋体" w:eastAsia="宋体" w:cs="宋体"/>
                <w:kern w:val="0"/>
                <w:sz w:val="24"/>
              </w:rPr>
              <w:t>技术工程师在接受申告后，首先通过网管系统分析告警现象，进行远程预处理。在确定需至现场时，2小时内赶到现场处理</w:t>
            </w:r>
          </w:p>
        </w:tc>
        <w:tc>
          <w:tcPr>
            <w:tcW w:w="1139" w:type="pct"/>
            <w:vAlign w:val="center"/>
          </w:tcPr>
          <w:p w14:paraId="365B90AB">
            <w:pPr>
              <w:widowControl/>
              <w:jc w:val="center"/>
              <w:textAlignment w:val="center"/>
              <w:rPr>
                <w:rFonts w:hint="eastAsia" w:ascii="宋体" w:hAnsi="宋体" w:eastAsia="宋体" w:cs="宋体"/>
                <w:sz w:val="24"/>
              </w:rPr>
            </w:pPr>
            <w:r>
              <w:rPr>
                <w:rFonts w:hint="eastAsia" w:ascii="宋体" w:hAnsi="宋体" w:eastAsia="宋体" w:cs="宋体"/>
                <w:snapToGrid w:val="0"/>
                <w:sz w:val="24"/>
              </w:rPr>
              <w:t>技术响应偏离表</w:t>
            </w:r>
          </w:p>
        </w:tc>
      </w:tr>
      <w:tr w14:paraId="591A2C1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259" w:type="pct"/>
            <w:vAlign w:val="center"/>
          </w:tcPr>
          <w:p w14:paraId="661EEAFC">
            <w:pPr>
              <w:widowControl/>
              <w:adjustRightInd w:val="0"/>
              <w:snapToGrid w:val="0"/>
              <w:spacing w:line="360" w:lineRule="auto"/>
              <w:jc w:val="center"/>
              <w:rPr>
                <w:rFonts w:hint="eastAsia" w:ascii="宋体" w:hAnsi="宋体" w:eastAsia="宋体" w:cs="宋体"/>
                <w:b/>
                <w:bCs/>
                <w:sz w:val="24"/>
              </w:rPr>
            </w:pPr>
            <w:r>
              <w:rPr>
                <w:rFonts w:hint="eastAsia" w:ascii="宋体" w:hAnsi="宋体" w:eastAsia="宋体" w:cs="宋体"/>
                <w:b/>
                <w:bCs/>
                <w:sz w:val="24"/>
              </w:rPr>
              <w:t>8</w:t>
            </w:r>
          </w:p>
        </w:tc>
        <w:tc>
          <w:tcPr>
            <w:tcW w:w="300" w:type="pct"/>
            <w:vAlign w:val="center"/>
          </w:tcPr>
          <w:p w14:paraId="4B29B15E">
            <w:pPr>
              <w:widowControl/>
              <w:autoSpaceDE w:val="0"/>
              <w:autoSpaceDN w:val="0"/>
              <w:adjustRightInd w:val="0"/>
              <w:snapToGrid w:val="0"/>
              <w:jc w:val="center"/>
              <w:rPr>
                <w:rFonts w:hint="eastAsia" w:ascii="宋体" w:hAnsi="宋体" w:eastAsia="宋体" w:cs="宋体"/>
                <w:b/>
                <w:bCs/>
                <w:snapToGrid w:val="0"/>
                <w:sz w:val="24"/>
                <w:lang w:val="zh-CN"/>
              </w:rPr>
            </w:pPr>
            <w:r>
              <w:rPr>
                <w:rFonts w:hint="eastAsia" w:ascii="宋体" w:hAnsi="宋体" w:eastAsia="宋体" w:cs="宋体"/>
                <w:b/>
                <w:bCs/>
                <w:snapToGrid w:val="0"/>
                <w:sz w:val="24"/>
                <w:lang w:val="zh-CN"/>
              </w:rPr>
              <w:t>★</w:t>
            </w:r>
          </w:p>
        </w:tc>
        <w:tc>
          <w:tcPr>
            <w:tcW w:w="702" w:type="pct"/>
            <w:vAlign w:val="center"/>
          </w:tcPr>
          <w:p w14:paraId="19864B9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通信服务要求</w:t>
            </w:r>
          </w:p>
        </w:tc>
        <w:tc>
          <w:tcPr>
            <w:tcW w:w="2598" w:type="pct"/>
            <w:vAlign w:val="center"/>
          </w:tcPr>
          <w:p w14:paraId="500F0E5D">
            <w:pPr>
              <w:widowControl/>
              <w:jc w:val="left"/>
              <w:textAlignment w:val="center"/>
              <w:rPr>
                <w:rFonts w:hint="eastAsia" w:ascii="宋体" w:hAnsi="宋体" w:eastAsia="宋体" w:cs="宋体"/>
                <w:kern w:val="0"/>
                <w:sz w:val="24"/>
              </w:rPr>
            </w:pPr>
            <w:r>
              <w:rPr>
                <w:rFonts w:hint="eastAsia" w:ascii="宋体" w:hAnsi="宋体" w:eastAsia="宋体" w:cs="宋体"/>
                <w:kern w:val="0"/>
                <w:sz w:val="24"/>
              </w:rPr>
              <w:t>为用户提供可靠稳定通信服务。除不可抗因素外，通信线路中断每年不能超过10小时，每月中断不能超过一次，丢包率不超过1%。</w:t>
            </w:r>
          </w:p>
        </w:tc>
        <w:tc>
          <w:tcPr>
            <w:tcW w:w="1139" w:type="pct"/>
            <w:vAlign w:val="center"/>
          </w:tcPr>
          <w:p w14:paraId="6CA6E132">
            <w:pPr>
              <w:widowControl/>
              <w:jc w:val="center"/>
              <w:textAlignment w:val="center"/>
              <w:rPr>
                <w:rFonts w:hint="eastAsia" w:ascii="宋体" w:hAnsi="宋体" w:eastAsia="宋体" w:cs="宋体"/>
                <w:sz w:val="24"/>
              </w:rPr>
            </w:pPr>
            <w:r>
              <w:rPr>
                <w:rFonts w:hint="eastAsia" w:ascii="宋体" w:hAnsi="宋体" w:eastAsia="宋体" w:cs="宋体"/>
                <w:snapToGrid w:val="0"/>
                <w:sz w:val="24"/>
              </w:rPr>
              <w:t>技术响应偏离表</w:t>
            </w:r>
          </w:p>
        </w:tc>
      </w:tr>
      <w:tr w14:paraId="235257D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259" w:type="pct"/>
            <w:vAlign w:val="center"/>
          </w:tcPr>
          <w:p w14:paraId="5C19F147">
            <w:pPr>
              <w:widowControl/>
              <w:adjustRightInd w:val="0"/>
              <w:snapToGrid w:val="0"/>
              <w:spacing w:line="360" w:lineRule="auto"/>
              <w:jc w:val="center"/>
              <w:rPr>
                <w:rFonts w:hint="eastAsia" w:ascii="宋体" w:hAnsi="宋体" w:eastAsia="宋体" w:cs="宋体"/>
                <w:b/>
                <w:bCs/>
                <w:sz w:val="24"/>
              </w:rPr>
            </w:pPr>
            <w:r>
              <w:rPr>
                <w:rFonts w:hint="eastAsia" w:ascii="宋体" w:hAnsi="宋体" w:eastAsia="宋体" w:cs="宋体"/>
                <w:b/>
                <w:bCs/>
                <w:sz w:val="24"/>
              </w:rPr>
              <w:t>9</w:t>
            </w:r>
          </w:p>
        </w:tc>
        <w:tc>
          <w:tcPr>
            <w:tcW w:w="300" w:type="pct"/>
            <w:vAlign w:val="center"/>
          </w:tcPr>
          <w:p w14:paraId="6A4A0DDA">
            <w:pPr>
              <w:widowControl/>
              <w:autoSpaceDE w:val="0"/>
              <w:autoSpaceDN w:val="0"/>
              <w:adjustRightInd w:val="0"/>
              <w:snapToGrid w:val="0"/>
              <w:jc w:val="center"/>
              <w:rPr>
                <w:rFonts w:hint="eastAsia" w:ascii="宋体" w:hAnsi="宋体" w:eastAsia="宋体" w:cs="宋体"/>
                <w:b/>
                <w:bCs/>
                <w:snapToGrid w:val="0"/>
                <w:sz w:val="24"/>
                <w:lang w:val="zh-CN"/>
              </w:rPr>
            </w:pPr>
            <w:r>
              <w:rPr>
                <w:rFonts w:hint="eastAsia" w:ascii="宋体" w:hAnsi="宋体" w:eastAsia="宋体" w:cs="宋体"/>
                <w:b/>
                <w:bCs/>
                <w:snapToGrid w:val="0"/>
                <w:sz w:val="24"/>
                <w:lang w:val="zh-CN"/>
              </w:rPr>
              <w:t>★</w:t>
            </w:r>
          </w:p>
        </w:tc>
        <w:tc>
          <w:tcPr>
            <w:tcW w:w="702" w:type="pct"/>
            <w:vAlign w:val="center"/>
          </w:tcPr>
          <w:p w14:paraId="360254F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综合性服务 要求</w:t>
            </w:r>
          </w:p>
        </w:tc>
        <w:tc>
          <w:tcPr>
            <w:tcW w:w="2598" w:type="pct"/>
            <w:vAlign w:val="center"/>
          </w:tcPr>
          <w:p w14:paraId="1282495F">
            <w:pPr>
              <w:widowControl/>
              <w:jc w:val="left"/>
              <w:textAlignment w:val="center"/>
              <w:rPr>
                <w:rFonts w:hint="eastAsia" w:ascii="宋体" w:hAnsi="宋体" w:eastAsia="宋体" w:cs="宋体"/>
                <w:kern w:val="0"/>
                <w:sz w:val="24"/>
              </w:rPr>
            </w:pPr>
            <w:r>
              <w:rPr>
                <w:rFonts w:hint="eastAsia" w:ascii="宋体" w:hAnsi="宋体" w:eastAsia="宋体" w:cs="宋体"/>
                <w:kern w:val="0"/>
                <w:sz w:val="24"/>
              </w:rPr>
              <w:t>为用户提供端到端的综合性服务，并为用户提供租用电路业务的咨询、组网建议等服务</w:t>
            </w:r>
          </w:p>
        </w:tc>
        <w:tc>
          <w:tcPr>
            <w:tcW w:w="1139" w:type="pct"/>
            <w:vAlign w:val="center"/>
          </w:tcPr>
          <w:p w14:paraId="2B45797C">
            <w:pPr>
              <w:widowControl/>
              <w:jc w:val="center"/>
              <w:textAlignment w:val="center"/>
              <w:rPr>
                <w:rFonts w:hint="eastAsia" w:ascii="宋体" w:hAnsi="宋体" w:eastAsia="宋体" w:cs="宋体"/>
                <w:sz w:val="24"/>
              </w:rPr>
            </w:pPr>
            <w:r>
              <w:rPr>
                <w:rFonts w:hint="eastAsia" w:ascii="宋体" w:hAnsi="宋体" w:eastAsia="宋体" w:cs="宋体"/>
                <w:snapToGrid w:val="0"/>
                <w:sz w:val="24"/>
              </w:rPr>
              <w:t>技术响应偏离表</w:t>
            </w:r>
          </w:p>
        </w:tc>
      </w:tr>
      <w:tr w14:paraId="731147B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259" w:type="pct"/>
            <w:vAlign w:val="center"/>
          </w:tcPr>
          <w:p w14:paraId="290001F6">
            <w:pPr>
              <w:widowControl/>
              <w:adjustRightInd w:val="0"/>
              <w:snapToGrid w:val="0"/>
              <w:spacing w:line="360" w:lineRule="auto"/>
              <w:jc w:val="center"/>
              <w:rPr>
                <w:rFonts w:hint="eastAsia" w:ascii="宋体" w:hAnsi="宋体" w:eastAsia="宋体" w:cs="宋体"/>
                <w:b/>
                <w:bCs/>
                <w:sz w:val="24"/>
              </w:rPr>
            </w:pPr>
            <w:r>
              <w:rPr>
                <w:rFonts w:hint="eastAsia" w:ascii="宋体" w:hAnsi="宋体" w:eastAsia="宋体" w:cs="宋体"/>
                <w:b/>
                <w:bCs/>
                <w:sz w:val="24"/>
              </w:rPr>
              <w:t>10</w:t>
            </w:r>
          </w:p>
        </w:tc>
        <w:tc>
          <w:tcPr>
            <w:tcW w:w="300" w:type="pct"/>
            <w:vAlign w:val="center"/>
          </w:tcPr>
          <w:p w14:paraId="0057F8B6">
            <w:pPr>
              <w:widowControl/>
              <w:autoSpaceDE w:val="0"/>
              <w:autoSpaceDN w:val="0"/>
              <w:adjustRightInd w:val="0"/>
              <w:snapToGrid w:val="0"/>
              <w:jc w:val="center"/>
              <w:rPr>
                <w:rFonts w:hint="eastAsia" w:ascii="宋体" w:hAnsi="宋体" w:eastAsia="宋体" w:cs="宋体"/>
                <w:b/>
                <w:bCs/>
                <w:sz w:val="24"/>
              </w:rPr>
            </w:pPr>
            <w:r>
              <w:rPr>
                <w:rFonts w:hint="eastAsia" w:ascii="宋体" w:hAnsi="宋体" w:eastAsia="宋体" w:cs="宋体"/>
                <w:b/>
                <w:bCs/>
                <w:snapToGrid w:val="0"/>
                <w:sz w:val="24"/>
                <w:lang w:val="zh-CN"/>
              </w:rPr>
              <w:t>★</w:t>
            </w:r>
          </w:p>
        </w:tc>
        <w:tc>
          <w:tcPr>
            <w:tcW w:w="702" w:type="pct"/>
            <w:vAlign w:val="center"/>
          </w:tcPr>
          <w:p w14:paraId="49ED1663">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质量管理要求</w:t>
            </w:r>
          </w:p>
        </w:tc>
        <w:tc>
          <w:tcPr>
            <w:tcW w:w="2598" w:type="pct"/>
            <w:vAlign w:val="center"/>
          </w:tcPr>
          <w:p w14:paraId="2780BD9E">
            <w:pPr>
              <w:widowControl/>
              <w:jc w:val="left"/>
              <w:textAlignment w:val="center"/>
              <w:rPr>
                <w:rFonts w:hint="eastAsia" w:ascii="宋体" w:hAnsi="宋体" w:eastAsia="宋体" w:cs="宋体"/>
                <w:kern w:val="0"/>
                <w:sz w:val="24"/>
              </w:rPr>
            </w:pPr>
            <w:r>
              <w:rPr>
                <w:rFonts w:hint="eastAsia" w:ascii="宋体" w:hAnsi="宋体" w:eastAsia="宋体" w:cs="宋体"/>
                <w:kern w:val="0"/>
                <w:sz w:val="24"/>
              </w:rPr>
              <w:t>负责提供7*24小时监控、管理网络线路及设备，如发生通信故障，应按照国家电信服务标准进行故障排除。对故障影响、诊断、排除各环节实施严密质量管理，定期对运行网络进行优化，达到优质服务。</w:t>
            </w:r>
          </w:p>
        </w:tc>
        <w:tc>
          <w:tcPr>
            <w:tcW w:w="1139" w:type="pct"/>
            <w:vAlign w:val="center"/>
          </w:tcPr>
          <w:p w14:paraId="10F71C9C">
            <w:pPr>
              <w:widowControl/>
              <w:jc w:val="center"/>
              <w:textAlignment w:val="center"/>
              <w:rPr>
                <w:rFonts w:hint="eastAsia" w:ascii="宋体" w:hAnsi="宋体" w:eastAsia="宋体" w:cs="宋体"/>
                <w:sz w:val="24"/>
              </w:rPr>
            </w:pPr>
            <w:r>
              <w:rPr>
                <w:rFonts w:hint="eastAsia" w:ascii="宋体" w:hAnsi="宋体" w:eastAsia="宋体" w:cs="宋体"/>
                <w:snapToGrid w:val="0"/>
                <w:sz w:val="24"/>
              </w:rPr>
              <w:t>技术响应偏离表</w:t>
            </w:r>
          </w:p>
        </w:tc>
      </w:tr>
      <w:tr w14:paraId="217C232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259" w:type="pct"/>
            <w:vAlign w:val="center"/>
          </w:tcPr>
          <w:p w14:paraId="78F91669">
            <w:pPr>
              <w:widowControl/>
              <w:adjustRightInd w:val="0"/>
              <w:snapToGrid w:val="0"/>
              <w:spacing w:line="360" w:lineRule="auto"/>
              <w:jc w:val="center"/>
              <w:rPr>
                <w:rFonts w:hint="eastAsia" w:ascii="宋体" w:hAnsi="宋体" w:eastAsia="宋体" w:cs="宋体"/>
                <w:b/>
                <w:bCs/>
                <w:sz w:val="24"/>
              </w:rPr>
            </w:pPr>
            <w:r>
              <w:rPr>
                <w:rFonts w:hint="eastAsia" w:ascii="宋体" w:hAnsi="宋体" w:eastAsia="宋体" w:cs="宋体"/>
                <w:b/>
                <w:bCs/>
                <w:sz w:val="24"/>
              </w:rPr>
              <w:t>11</w:t>
            </w:r>
          </w:p>
        </w:tc>
        <w:tc>
          <w:tcPr>
            <w:tcW w:w="300" w:type="pct"/>
            <w:vAlign w:val="center"/>
          </w:tcPr>
          <w:p w14:paraId="06DDBFBF">
            <w:pPr>
              <w:widowControl/>
              <w:autoSpaceDE w:val="0"/>
              <w:autoSpaceDN w:val="0"/>
              <w:adjustRightInd w:val="0"/>
              <w:snapToGrid w:val="0"/>
              <w:jc w:val="center"/>
              <w:rPr>
                <w:rFonts w:hint="eastAsia" w:ascii="宋体" w:hAnsi="宋体" w:eastAsia="宋体" w:cs="宋体"/>
                <w:b/>
                <w:bCs/>
                <w:sz w:val="24"/>
              </w:rPr>
            </w:pPr>
            <w:r>
              <w:rPr>
                <w:rFonts w:hint="eastAsia" w:ascii="宋体" w:hAnsi="宋体" w:eastAsia="宋体" w:cs="宋体"/>
                <w:b/>
                <w:bCs/>
                <w:snapToGrid w:val="0"/>
                <w:sz w:val="24"/>
                <w:lang w:val="zh-CN"/>
              </w:rPr>
              <w:t>★</w:t>
            </w:r>
          </w:p>
        </w:tc>
        <w:tc>
          <w:tcPr>
            <w:tcW w:w="702" w:type="pct"/>
            <w:vAlign w:val="center"/>
          </w:tcPr>
          <w:p w14:paraId="0411B0C5">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保密性要求</w:t>
            </w:r>
          </w:p>
        </w:tc>
        <w:tc>
          <w:tcPr>
            <w:tcW w:w="2598" w:type="pct"/>
            <w:vAlign w:val="center"/>
          </w:tcPr>
          <w:p w14:paraId="35B739C1">
            <w:pPr>
              <w:widowControl/>
              <w:jc w:val="left"/>
              <w:textAlignment w:val="center"/>
              <w:rPr>
                <w:rFonts w:hint="eastAsia" w:ascii="宋体" w:hAnsi="宋体" w:eastAsia="宋体" w:cs="宋体"/>
                <w:kern w:val="0"/>
                <w:sz w:val="24"/>
              </w:rPr>
            </w:pPr>
            <w:r>
              <w:rPr>
                <w:rFonts w:hint="eastAsia" w:ascii="宋体" w:hAnsi="宋体" w:eastAsia="宋体" w:cs="宋体"/>
                <w:kern w:val="0"/>
                <w:sz w:val="24"/>
              </w:rPr>
              <w:t>承担该专线网络的安全保护和防范义务，避免人为丢失、泄露和扰乱正在使用的电路的任何用户信息，确保用户链路的信息传输的保密性、完整性、可用性。</w:t>
            </w:r>
          </w:p>
        </w:tc>
        <w:tc>
          <w:tcPr>
            <w:tcW w:w="1139" w:type="pct"/>
            <w:vAlign w:val="center"/>
          </w:tcPr>
          <w:p w14:paraId="512F5FD4">
            <w:pPr>
              <w:widowControl/>
              <w:jc w:val="center"/>
              <w:textAlignment w:val="center"/>
              <w:rPr>
                <w:rFonts w:hint="eastAsia" w:ascii="宋体" w:hAnsi="宋体" w:eastAsia="宋体" w:cs="宋体"/>
                <w:sz w:val="24"/>
              </w:rPr>
            </w:pPr>
            <w:r>
              <w:rPr>
                <w:rFonts w:hint="eastAsia" w:ascii="宋体" w:hAnsi="宋体" w:eastAsia="宋体" w:cs="宋体"/>
                <w:snapToGrid w:val="0"/>
                <w:sz w:val="24"/>
              </w:rPr>
              <w:t>技术响应偏离表</w:t>
            </w:r>
          </w:p>
        </w:tc>
      </w:tr>
      <w:tr w14:paraId="139C094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259" w:type="pct"/>
            <w:vAlign w:val="center"/>
          </w:tcPr>
          <w:p w14:paraId="325C7E08">
            <w:pPr>
              <w:widowControl/>
              <w:adjustRightInd w:val="0"/>
              <w:snapToGrid w:val="0"/>
              <w:spacing w:line="360" w:lineRule="auto"/>
              <w:jc w:val="center"/>
              <w:rPr>
                <w:rFonts w:ascii="宋体" w:hAnsi="宋体" w:eastAsia="宋体" w:cs="宋体"/>
                <w:b/>
                <w:bCs/>
                <w:sz w:val="24"/>
              </w:rPr>
            </w:pPr>
            <w:r>
              <w:rPr>
                <w:rFonts w:hint="eastAsia" w:ascii="宋体" w:hAnsi="宋体" w:eastAsia="宋体" w:cs="宋体"/>
                <w:b/>
                <w:bCs/>
                <w:sz w:val="24"/>
              </w:rPr>
              <w:t>12</w:t>
            </w:r>
          </w:p>
        </w:tc>
        <w:tc>
          <w:tcPr>
            <w:tcW w:w="300" w:type="pct"/>
            <w:vAlign w:val="center"/>
          </w:tcPr>
          <w:p w14:paraId="215BD8F7">
            <w:pPr>
              <w:widowControl/>
              <w:autoSpaceDE w:val="0"/>
              <w:autoSpaceDN w:val="0"/>
              <w:adjustRightInd w:val="0"/>
              <w:snapToGrid w:val="0"/>
              <w:jc w:val="center"/>
              <w:rPr>
                <w:rFonts w:hint="eastAsia" w:ascii="宋体" w:hAnsi="宋体" w:eastAsia="宋体" w:cs="宋体"/>
                <w:b/>
                <w:bCs/>
                <w:snapToGrid w:val="0"/>
                <w:sz w:val="24"/>
                <w:lang w:val="zh-CN"/>
              </w:rPr>
            </w:pPr>
            <w:r>
              <w:rPr>
                <w:rFonts w:hint="eastAsia" w:ascii="宋体" w:hAnsi="宋体" w:eastAsia="宋体" w:cs="宋体"/>
                <w:b/>
                <w:bCs/>
                <w:sz w:val="24"/>
              </w:rPr>
              <w:t>▲</w:t>
            </w:r>
          </w:p>
        </w:tc>
        <w:tc>
          <w:tcPr>
            <w:tcW w:w="702" w:type="pct"/>
            <w:vAlign w:val="center"/>
          </w:tcPr>
          <w:p w14:paraId="5B9F5053">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多校区互联光缆要求</w:t>
            </w:r>
          </w:p>
        </w:tc>
        <w:tc>
          <w:tcPr>
            <w:tcW w:w="2598" w:type="pct"/>
            <w:vAlign w:val="center"/>
          </w:tcPr>
          <w:p w14:paraId="09D95CC4">
            <w:pPr>
              <w:widowControl/>
              <w:jc w:val="left"/>
              <w:textAlignment w:val="center"/>
              <w:rPr>
                <w:rFonts w:ascii="宋体" w:hAnsi="宋体" w:eastAsia="宋体" w:cs="宋体"/>
                <w:kern w:val="0"/>
                <w:sz w:val="24"/>
              </w:rPr>
            </w:pPr>
            <w:r>
              <w:rPr>
                <w:rFonts w:hint="eastAsia" w:ascii="宋体" w:hAnsi="宋体" w:eastAsia="宋体" w:cs="宋体"/>
                <w:kern w:val="0"/>
                <w:sz w:val="24"/>
              </w:rPr>
              <w:t>供应商提供各校区间不少于7对互联光缆，并提供配套服务。</w:t>
            </w:r>
          </w:p>
        </w:tc>
        <w:tc>
          <w:tcPr>
            <w:tcW w:w="1139" w:type="pct"/>
            <w:vAlign w:val="center"/>
          </w:tcPr>
          <w:p w14:paraId="72C89228">
            <w:pPr>
              <w:widowControl/>
              <w:jc w:val="center"/>
              <w:textAlignment w:val="center"/>
              <w:rPr>
                <w:rFonts w:ascii="宋体" w:hAnsi="宋体" w:eastAsia="宋体" w:cs="宋体"/>
                <w:snapToGrid w:val="0"/>
                <w:sz w:val="24"/>
              </w:rPr>
            </w:pPr>
            <w:r>
              <w:rPr>
                <w:rFonts w:hint="eastAsia" w:ascii="宋体" w:hAnsi="宋体" w:eastAsia="宋体" w:cs="宋体"/>
                <w:snapToGrid w:val="0"/>
                <w:sz w:val="24"/>
              </w:rPr>
              <w:t>响应文件中提供加盖供应商公章的承诺函。</w:t>
            </w:r>
          </w:p>
        </w:tc>
      </w:tr>
      <w:tr w14:paraId="2532698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259" w:type="pct"/>
            <w:vAlign w:val="center"/>
          </w:tcPr>
          <w:p w14:paraId="641C0536">
            <w:pPr>
              <w:widowControl/>
              <w:adjustRightInd w:val="0"/>
              <w:snapToGrid w:val="0"/>
              <w:spacing w:line="360" w:lineRule="auto"/>
              <w:jc w:val="center"/>
              <w:rPr>
                <w:rFonts w:hint="eastAsia" w:ascii="宋体" w:hAnsi="宋体" w:eastAsia="宋体" w:cs="宋体"/>
                <w:b/>
                <w:bCs/>
                <w:sz w:val="24"/>
              </w:rPr>
            </w:pPr>
            <w:r>
              <w:rPr>
                <w:rFonts w:hint="eastAsia" w:ascii="宋体" w:hAnsi="宋体" w:eastAsia="宋体" w:cs="宋体"/>
                <w:b/>
                <w:bCs/>
                <w:sz w:val="24"/>
              </w:rPr>
              <w:t>13</w:t>
            </w:r>
          </w:p>
        </w:tc>
        <w:tc>
          <w:tcPr>
            <w:tcW w:w="300" w:type="pct"/>
            <w:vAlign w:val="center"/>
          </w:tcPr>
          <w:p w14:paraId="2200D976">
            <w:pPr>
              <w:widowControl/>
              <w:autoSpaceDE w:val="0"/>
              <w:autoSpaceDN w:val="0"/>
              <w:adjustRightInd w:val="0"/>
              <w:snapToGrid w:val="0"/>
              <w:jc w:val="center"/>
              <w:rPr>
                <w:rFonts w:hint="eastAsia" w:ascii="宋体" w:hAnsi="宋体" w:eastAsia="宋体" w:cs="宋体"/>
                <w:b/>
                <w:bCs/>
                <w:sz w:val="24"/>
              </w:rPr>
            </w:pPr>
            <w:r>
              <w:rPr>
                <w:rFonts w:hint="eastAsia" w:ascii="宋体" w:hAnsi="宋体" w:eastAsia="宋体" w:cs="宋体"/>
                <w:b/>
                <w:bCs/>
                <w:sz w:val="24"/>
              </w:rPr>
              <w:t>▲</w:t>
            </w:r>
          </w:p>
        </w:tc>
        <w:tc>
          <w:tcPr>
            <w:tcW w:w="702" w:type="pct"/>
            <w:vAlign w:val="center"/>
          </w:tcPr>
          <w:p w14:paraId="15A34C7A">
            <w:pPr>
              <w:widowControl/>
              <w:jc w:val="center"/>
              <w:textAlignment w:val="center"/>
              <w:rPr>
                <w:rFonts w:ascii="宋体" w:hAnsi="宋体" w:eastAsia="宋体" w:cs="宋体"/>
                <w:kern w:val="0"/>
                <w:sz w:val="24"/>
                <w:lang w:bidi="ar"/>
              </w:rPr>
            </w:pPr>
            <w:r>
              <w:rPr>
                <w:rFonts w:hint="eastAsia" w:ascii="仿宋" w:hAnsi="仿宋" w:eastAsia="宋体" w:cs="Times New Roman"/>
                <w:sz w:val="24"/>
                <w:szCs w:val="22"/>
              </w:rPr>
              <w:t>网络安全防护能力</w:t>
            </w:r>
          </w:p>
        </w:tc>
        <w:tc>
          <w:tcPr>
            <w:tcW w:w="2598" w:type="pct"/>
            <w:vAlign w:val="center"/>
          </w:tcPr>
          <w:p w14:paraId="34B9982C">
            <w:pPr>
              <w:widowControl/>
              <w:jc w:val="left"/>
              <w:textAlignment w:val="center"/>
              <w:rPr>
                <w:rFonts w:hint="eastAsia" w:ascii="宋体" w:hAnsi="宋体" w:eastAsia="宋体" w:cs="宋体"/>
                <w:kern w:val="0"/>
                <w:sz w:val="24"/>
              </w:rPr>
            </w:pPr>
            <w:r>
              <w:rPr>
                <w:rFonts w:hint="eastAsia" w:ascii="宋体" w:hAnsi="宋体" w:eastAsia="宋体" w:cs="宋体"/>
                <w:kern w:val="0"/>
                <w:sz w:val="24"/>
              </w:rPr>
              <w:t>供应商提供专线上的攻击检测、流量分析、网站安全扫描以及态势感知大屏等安全服务。提供在线防火墙、入侵防范、防病毒等安全功能。</w:t>
            </w:r>
          </w:p>
        </w:tc>
        <w:tc>
          <w:tcPr>
            <w:tcW w:w="1139" w:type="pct"/>
            <w:vAlign w:val="center"/>
          </w:tcPr>
          <w:p w14:paraId="4F0F9E22">
            <w:pPr>
              <w:widowControl/>
              <w:jc w:val="center"/>
              <w:textAlignment w:val="center"/>
              <w:rPr>
                <w:rFonts w:hint="eastAsia" w:ascii="宋体" w:hAnsi="宋体" w:eastAsia="宋体" w:cs="宋体"/>
                <w:snapToGrid w:val="0"/>
                <w:sz w:val="24"/>
              </w:rPr>
            </w:pPr>
            <w:r>
              <w:rPr>
                <w:rFonts w:hint="eastAsia" w:ascii="宋体" w:hAnsi="宋体" w:eastAsia="宋体" w:cs="宋体"/>
                <w:snapToGrid w:val="0"/>
                <w:sz w:val="24"/>
              </w:rPr>
              <w:t>响应文件中提供加盖供应商公章的承诺函，包含服务界面截图。</w:t>
            </w:r>
          </w:p>
        </w:tc>
      </w:tr>
      <w:tr w14:paraId="10DA42C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259" w:type="pct"/>
            <w:vAlign w:val="center"/>
          </w:tcPr>
          <w:p w14:paraId="1A06239A">
            <w:pPr>
              <w:widowControl/>
              <w:adjustRightInd w:val="0"/>
              <w:snapToGrid w:val="0"/>
              <w:spacing w:line="360" w:lineRule="auto"/>
              <w:jc w:val="center"/>
              <w:rPr>
                <w:rFonts w:hint="eastAsia" w:ascii="宋体" w:hAnsi="宋体" w:eastAsia="宋体" w:cs="宋体"/>
                <w:b/>
                <w:bCs/>
                <w:sz w:val="24"/>
              </w:rPr>
            </w:pPr>
            <w:r>
              <w:rPr>
                <w:rFonts w:hint="eastAsia" w:ascii="宋体" w:hAnsi="宋体" w:eastAsia="宋体" w:cs="宋体"/>
                <w:b/>
                <w:bCs/>
                <w:sz w:val="24"/>
              </w:rPr>
              <w:t>14</w:t>
            </w:r>
          </w:p>
        </w:tc>
        <w:tc>
          <w:tcPr>
            <w:tcW w:w="300" w:type="pct"/>
            <w:vAlign w:val="center"/>
          </w:tcPr>
          <w:p w14:paraId="78908516">
            <w:pPr>
              <w:widowControl/>
              <w:autoSpaceDE w:val="0"/>
              <w:autoSpaceDN w:val="0"/>
              <w:adjustRightInd w:val="0"/>
              <w:snapToGrid w:val="0"/>
              <w:jc w:val="center"/>
              <w:rPr>
                <w:rFonts w:hint="eastAsia" w:ascii="宋体" w:hAnsi="宋体" w:eastAsia="宋体" w:cs="宋体"/>
                <w:b/>
                <w:bCs/>
                <w:sz w:val="24"/>
              </w:rPr>
            </w:pPr>
            <w:r>
              <w:rPr>
                <w:rFonts w:hint="eastAsia" w:ascii="宋体" w:hAnsi="宋体" w:eastAsia="宋体" w:cs="宋体"/>
                <w:b/>
                <w:bCs/>
                <w:snapToGrid w:val="0"/>
                <w:sz w:val="24"/>
                <w:lang w:val="zh-CN"/>
              </w:rPr>
              <w:t>★</w:t>
            </w:r>
          </w:p>
        </w:tc>
        <w:tc>
          <w:tcPr>
            <w:tcW w:w="702" w:type="pct"/>
            <w:vAlign w:val="center"/>
          </w:tcPr>
          <w:p w14:paraId="5B4E9B65">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其他要求</w:t>
            </w:r>
          </w:p>
        </w:tc>
        <w:tc>
          <w:tcPr>
            <w:tcW w:w="2598" w:type="pct"/>
            <w:vAlign w:val="center"/>
          </w:tcPr>
          <w:p w14:paraId="71AC5C03">
            <w:pPr>
              <w:widowControl/>
              <w:jc w:val="left"/>
              <w:textAlignment w:val="center"/>
              <w:rPr>
                <w:rFonts w:hint="eastAsia" w:ascii="宋体" w:hAnsi="宋体" w:eastAsia="宋体" w:cs="宋体"/>
                <w:kern w:val="0"/>
                <w:sz w:val="24"/>
              </w:rPr>
            </w:pPr>
            <w:r>
              <w:rPr>
                <w:rFonts w:hint="eastAsia" w:ascii="宋体" w:hAnsi="宋体" w:eastAsia="宋体" w:cs="Times New Roman"/>
                <w:sz w:val="24"/>
                <w:szCs w:val="22"/>
              </w:rPr>
              <w:t>本项目为交钥匙项目，运营商需解决所有线缆的敷设安装、调试，保证线缆链接必须与网络中心接通，涉及的光缆所需材料、安装实施需学校负责解决。</w:t>
            </w:r>
          </w:p>
        </w:tc>
        <w:tc>
          <w:tcPr>
            <w:tcW w:w="1139" w:type="pct"/>
            <w:vAlign w:val="center"/>
          </w:tcPr>
          <w:p w14:paraId="7C52D5A0">
            <w:pPr>
              <w:widowControl/>
              <w:jc w:val="center"/>
              <w:textAlignment w:val="center"/>
              <w:rPr>
                <w:rFonts w:hint="eastAsia" w:ascii="宋体" w:hAnsi="宋体" w:eastAsia="宋体" w:cs="宋体"/>
                <w:sz w:val="24"/>
              </w:rPr>
            </w:pPr>
            <w:r>
              <w:rPr>
                <w:rFonts w:hint="eastAsia" w:ascii="宋体" w:hAnsi="宋体" w:eastAsia="宋体" w:cs="宋体"/>
                <w:snapToGrid w:val="0"/>
                <w:sz w:val="24"/>
              </w:rPr>
              <w:t>技术响应偏离表</w:t>
            </w:r>
          </w:p>
        </w:tc>
      </w:tr>
    </w:tbl>
    <w:p w14:paraId="00B2599D">
      <w:pPr>
        <w:rPr>
          <w:rFonts w:ascii="仿宋" w:hAnsi="仿宋" w:eastAsia="仿宋"/>
          <w:sz w:val="32"/>
          <w:szCs w:val="32"/>
        </w:rPr>
      </w:pPr>
    </w:p>
    <w:p w14:paraId="5524914F">
      <w:pPr>
        <w:rPr>
          <w:rFonts w:ascii="仿宋" w:hAnsi="仿宋" w:eastAsia="仿宋"/>
          <w:sz w:val="32"/>
          <w:szCs w:val="32"/>
        </w:rPr>
      </w:pPr>
      <w:r>
        <w:rPr>
          <w:rFonts w:hint="eastAsia" w:ascii="仿宋" w:hAnsi="仿宋" w:eastAsia="仿宋"/>
          <w:sz w:val="32"/>
          <w:szCs w:val="32"/>
        </w:rPr>
        <w:t>（编制说明：重要性可用</w:t>
      </w:r>
      <w:r>
        <w:rPr>
          <w:rFonts w:hint="eastAsia" w:ascii="仿宋" w:hAnsi="仿宋" w:eastAsia="仿宋"/>
          <w:b/>
          <w:bCs/>
          <w:sz w:val="32"/>
          <w:szCs w:val="32"/>
        </w:rPr>
        <w:t>“★”、</w:t>
      </w:r>
      <w:r>
        <w:rPr>
          <w:rFonts w:hint="eastAsia" w:ascii="仿宋" w:hAnsi="仿宋" w:eastAsia="仿宋"/>
          <w:sz w:val="32"/>
          <w:szCs w:val="32"/>
        </w:rPr>
        <w:t>“▲”和</w:t>
      </w:r>
      <w:r>
        <w:rPr>
          <w:rFonts w:hint="eastAsia" w:ascii="仿宋" w:hAnsi="仿宋" w:eastAsia="仿宋"/>
          <w:b/>
          <w:bCs/>
          <w:sz w:val="32"/>
          <w:szCs w:val="32"/>
        </w:rPr>
        <w:t>“#”</w:t>
      </w:r>
      <w:r>
        <w:rPr>
          <w:rFonts w:hint="eastAsia" w:ascii="仿宋" w:hAnsi="仿宋" w:eastAsia="仿宋"/>
          <w:sz w:val="32"/>
          <w:szCs w:val="32"/>
        </w:rPr>
        <w:t>表示，</w:t>
      </w:r>
      <w:r>
        <w:rPr>
          <w:rFonts w:hint="eastAsia" w:ascii="仿宋" w:hAnsi="仿宋" w:eastAsia="仿宋"/>
          <w:b/>
          <w:bCs/>
          <w:sz w:val="32"/>
          <w:szCs w:val="32"/>
        </w:rPr>
        <w:t>“★”</w:t>
      </w:r>
      <w:r>
        <w:rPr>
          <w:rFonts w:hint="eastAsia" w:ascii="仿宋" w:hAnsi="仿宋" w:eastAsia="仿宋"/>
          <w:sz w:val="32"/>
          <w:szCs w:val="32"/>
        </w:rPr>
        <w:t>代表</w:t>
      </w:r>
      <w:r>
        <w:rPr>
          <w:rFonts w:hint="eastAsia" w:ascii="仿宋" w:hAnsi="仿宋" w:eastAsia="仿宋"/>
          <w:b/>
          <w:bCs/>
          <w:sz w:val="32"/>
          <w:szCs w:val="32"/>
        </w:rPr>
        <w:t>实质性指标</w:t>
      </w:r>
      <w:r>
        <w:rPr>
          <w:rFonts w:hint="eastAsia" w:ascii="仿宋" w:hAnsi="仿宋" w:eastAsia="仿宋"/>
          <w:sz w:val="32"/>
          <w:szCs w:val="32"/>
        </w:rPr>
        <w:t>，不满足该指标要求将导致投标/响应无效，只允许正偏离；“▲”代表</w:t>
      </w:r>
      <w:r>
        <w:rPr>
          <w:rFonts w:hint="eastAsia" w:ascii="仿宋" w:hAnsi="仿宋" w:eastAsia="仿宋"/>
          <w:b/>
          <w:bCs/>
          <w:sz w:val="32"/>
          <w:szCs w:val="32"/>
        </w:rPr>
        <w:t>重要指标</w:t>
      </w:r>
      <w:r>
        <w:rPr>
          <w:rFonts w:hint="eastAsia" w:ascii="仿宋" w:hAnsi="仿宋" w:eastAsia="仿宋"/>
          <w:sz w:val="32"/>
          <w:szCs w:val="32"/>
        </w:rPr>
        <w:t>，允许正偏离或负偏离；</w:t>
      </w:r>
      <w:r>
        <w:rPr>
          <w:rFonts w:hint="eastAsia" w:ascii="仿宋" w:hAnsi="仿宋" w:eastAsia="仿宋"/>
          <w:b/>
          <w:bCs/>
          <w:sz w:val="32"/>
          <w:szCs w:val="32"/>
        </w:rPr>
        <w:t>“#”</w:t>
      </w:r>
      <w:r>
        <w:rPr>
          <w:rFonts w:hint="eastAsia" w:ascii="仿宋" w:hAnsi="仿宋" w:eastAsia="仿宋"/>
          <w:sz w:val="32"/>
          <w:szCs w:val="32"/>
        </w:rPr>
        <w:t>代表</w:t>
      </w:r>
      <w:r>
        <w:rPr>
          <w:rFonts w:hint="eastAsia" w:ascii="仿宋" w:hAnsi="仿宋" w:eastAsia="仿宋"/>
          <w:b/>
          <w:bCs/>
          <w:sz w:val="32"/>
          <w:szCs w:val="32"/>
        </w:rPr>
        <w:t>一般指标</w:t>
      </w:r>
      <w:r>
        <w:rPr>
          <w:rFonts w:hint="eastAsia" w:ascii="仿宋" w:hAnsi="仿宋" w:eastAsia="仿宋"/>
          <w:sz w:val="32"/>
          <w:szCs w:val="32"/>
        </w:rPr>
        <w:t>，允许正偏离或负偏离。）</w:t>
      </w:r>
    </w:p>
    <w:p w14:paraId="76E76328">
      <w:pPr>
        <w:rPr>
          <w:rFonts w:ascii="仿宋" w:hAnsi="仿宋" w:eastAsia="仿宋"/>
          <w:sz w:val="32"/>
          <w:szCs w:val="32"/>
        </w:rPr>
      </w:pPr>
      <w:r>
        <w:rPr>
          <w:rFonts w:ascii="Calibri" w:hAnsi="Calibri" w:eastAsia="仿宋" w:cs="Calibri"/>
          <w:sz w:val="32"/>
          <w:szCs w:val="32"/>
        </w:rPr>
        <w:t> </w:t>
      </w:r>
    </w:p>
    <w:p w14:paraId="25D3EA92">
      <w:pPr>
        <w:numPr>
          <w:ilvl w:val="0"/>
          <w:numId w:val="1"/>
        </w:numPr>
        <w:rPr>
          <w:rFonts w:ascii="仿宋" w:hAnsi="仿宋" w:eastAsia="仿宋"/>
          <w:sz w:val="32"/>
          <w:szCs w:val="32"/>
        </w:rPr>
      </w:pPr>
      <w:r>
        <w:rPr>
          <w:rFonts w:hint="eastAsia" w:ascii="仿宋" w:hAnsi="仿宋" w:eastAsia="仿宋"/>
          <w:b/>
          <w:bCs/>
          <w:sz w:val="32"/>
          <w:szCs w:val="32"/>
        </w:rPr>
        <w:t>商务要求</w:t>
      </w:r>
    </w:p>
    <w:tbl>
      <w:tblPr>
        <w:tblStyle w:val="12"/>
        <w:tblW w:w="9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015"/>
        <w:gridCol w:w="1336"/>
        <w:gridCol w:w="3842"/>
        <w:gridCol w:w="2330"/>
      </w:tblGrid>
      <w:tr w14:paraId="1C5CB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blHeader/>
          <w:jc w:val="center"/>
        </w:trPr>
        <w:tc>
          <w:tcPr>
            <w:tcW w:w="730" w:type="dxa"/>
            <w:vAlign w:val="center"/>
          </w:tcPr>
          <w:p w14:paraId="1C6BD1E1">
            <w:pPr>
              <w:autoSpaceDE w:val="0"/>
              <w:autoSpaceDN w:val="0"/>
              <w:adjustRightInd w:val="0"/>
              <w:snapToGrid w:val="0"/>
              <w:jc w:val="center"/>
              <w:rPr>
                <w:rFonts w:hint="eastAsia" w:ascii="Calibri" w:hAnsi="Calibri" w:eastAsia="宋体" w:cs="Times New Roman"/>
                <w:b/>
                <w:snapToGrid w:val="0"/>
                <w:sz w:val="24"/>
                <w:lang w:val="zh-CN"/>
              </w:rPr>
            </w:pPr>
            <w:r>
              <w:rPr>
                <w:rFonts w:hint="eastAsia" w:ascii="Calibri" w:hAnsi="Calibri" w:eastAsia="宋体" w:cs="Times New Roman"/>
                <w:b/>
                <w:snapToGrid w:val="0"/>
                <w:sz w:val="24"/>
                <w:lang w:val="zh-CN"/>
              </w:rPr>
              <w:t>序号</w:t>
            </w:r>
          </w:p>
        </w:tc>
        <w:tc>
          <w:tcPr>
            <w:tcW w:w="1015" w:type="dxa"/>
            <w:vAlign w:val="center"/>
          </w:tcPr>
          <w:p w14:paraId="6F5F7549">
            <w:pPr>
              <w:autoSpaceDE w:val="0"/>
              <w:autoSpaceDN w:val="0"/>
              <w:adjustRightInd w:val="0"/>
              <w:snapToGrid w:val="0"/>
              <w:jc w:val="center"/>
              <w:rPr>
                <w:rFonts w:hint="eastAsia" w:ascii="Calibri" w:hAnsi="Calibri" w:eastAsia="宋体" w:cs="Times New Roman"/>
                <w:b/>
                <w:snapToGrid w:val="0"/>
                <w:sz w:val="24"/>
                <w:lang w:val="zh-CN"/>
              </w:rPr>
            </w:pPr>
            <w:r>
              <w:rPr>
                <w:rFonts w:hint="eastAsia" w:ascii="Calibri" w:hAnsi="Calibri" w:eastAsia="宋体" w:cs="Times New Roman"/>
                <w:b/>
                <w:snapToGrid w:val="0"/>
                <w:sz w:val="24"/>
                <w:lang w:val="zh-CN"/>
              </w:rPr>
              <w:t>重要性</w:t>
            </w:r>
          </w:p>
        </w:tc>
        <w:tc>
          <w:tcPr>
            <w:tcW w:w="1336" w:type="dxa"/>
            <w:vAlign w:val="center"/>
          </w:tcPr>
          <w:p w14:paraId="3C235579">
            <w:pPr>
              <w:autoSpaceDE w:val="0"/>
              <w:autoSpaceDN w:val="0"/>
              <w:adjustRightInd w:val="0"/>
              <w:snapToGrid w:val="0"/>
              <w:jc w:val="center"/>
              <w:rPr>
                <w:rFonts w:hint="eastAsia" w:ascii="Calibri" w:hAnsi="Calibri" w:eastAsia="宋体" w:cs="Times New Roman"/>
                <w:b/>
                <w:snapToGrid w:val="0"/>
                <w:sz w:val="24"/>
                <w:lang w:val="zh-CN"/>
              </w:rPr>
            </w:pPr>
            <w:r>
              <w:rPr>
                <w:rFonts w:hint="eastAsia" w:ascii="Calibri" w:hAnsi="Calibri" w:eastAsia="宋体" w:cs="Times New Roman"/>
                <w:b/>
                <w:snapToGrid w:val="0"/>
                <w:sz w:val="24"/>
                <w:lang w:val="zh-CN"/>
              </w:rPr>
              <w:t>指标项</w:t>
            </w:r>
          </w:p>
        </w:tc>
        <w:tc>
          <w:tcPr>
            <w:tcW w:w="3842" w:type="dxa"/>
            <w:vAlign w:val="center"/>
          </w:tcPr>
          <w:p w14:paraId="3292E8C9">
            <w:pPr>
              <w:autoSpaceDE w:val="0"/>
              <w:autoSpaceDN w:val="0"/>
              <w:adjustRightInd w:val="0"/>
              <w:snapToGrid w:val="0"/>
              <w:jc w:val="center"/>
              <w:rPr>
                <w:rFonts w:hint="eastAsia" w:ascii="Calibri" w:hAnsi="Calibri" w:eastAsia="宋体" w:cs="Times New Roman"/>
                <w:b/>
                <w:snapToGrid w:val="0"/>
                <w:sz w:val="24"/>
                <w:lang w:val="zh-CN"/>
              </w:rPr>
            </w:pPr>
            <w:r>
              <w:rPr>
                <w:rFonts w:hint="eastAsia" w:ascii="Calibri" w:hAnsi="Calibri" w:eastAsia="宋体" w:cs="Times New Roman"/>
                <w:b/>
                <w:snapToGrid w:val="0"/>
                <w:sz w:val="24"/>
                <w:lang w:val="zh-CN"/>
              </w:rPr>
              <w:t>指标要求</w:t>
            </w:r>
          </w:p>
        </w:tc>
        <w:tc>
          <w:tcPr>
            <w:tcW w:w="2330" w:type="dxa"/>
            <w:vAlign w:val="center"/>
          </w:tcPr>
          <w:p w14:paraId="48F93B17">
            <w:pPr>
              <w:autoSpaceDE w:val="0"/>
              <w:autoSpaceDN w:val="0"/>
              <w:adjustRightInd w:val="0"/>
              <w:snapToGrid w:val="0"/>
              <w:jc w:val="center"/>
              <w:rPr>
                <w:rFonts w:hint="eastAsia" w:ascii="Calibri" w:hAnsi="Calibri" w:eastAsia="宋体" w:cs="Times New Roman"/>
                <w:b/>
                <w:snapToGrid w:val="0"/>
                <w:sz w:val="24"/>
                <w:lang w:val="zh-CN"/>
              </w:rPr>
            </w:pPr>
            <w:r>
              <w:rPr>
                <w:rFonts w:hint="eastAsia" w:ascii="Calibri" w:hAnsi="Calibri" w:eastAsia="宋体" w:cs="Times New Roman"/>
                <w:b/>
                <w:sz w:val="24"/>
              </w:rPr>
              <w:t>证明材料要求</w:t>
            </w:r>
          </w:p>
        </w:tc>
      </w:tr>
      <w:tr w14:paraId="57AF6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30" w:type="dxa"/>
            <w:vAlign w:val="center"/>
          </w:tcPr>
          <w:p w14:paraId="2B610C07">
            <w:pPr>
              <w:autoSpaceDE w:val="0"/>
              <w:autoSpaceDN w:val="0"/>
              <w:adjustRightInd w:val="0"/>
              <w:snapToGrid w:val="0"/>
              <w:jc w:val="center"/>
              <w:rPr>
                <w:rFonts w:hint="eastAsia" w:ascii="Times New Roman" w:hAnsi="Times New Roman" w:eastAsia="宋体" w:cs="Times New Roman"/>
                <w:b/>
                <w:snapToGrid w:val="0"/>
                <w:sz w:val="24"/>
                <w:lang w:val="zh-CN"/>
              </w:rPr>
            </w:pPr>
            <w:r>
              <w:rPr>
                <w:rFonts w:hint="eastAsia" w:ascii="Calibri" w:hAnsi="Calibri" w:eastAsia="宋体" w:cs="Times New Roman"/>
                <w:b/>
                <w:snapToGrid w:val="0"/>
                <w:sz w:val="24"/>
              </w:rPr>
              <w:t>1</w:t>
            </w:r>
          </w:p>
        </w:tc>
        <w:tc>
          <w:tcPr>
            <w:tcW w:w="1015" w:type="dxa"/>
            <w:vAlign w:val="center"/>
          </w:tcPr>
          <w:p w14:paraId="45174049">
            <w:pPr>
              <w:autoSpaceDE w:val="0"/>
              <w:autoSpaceDN w:val="0"/>
              <w:adjustRightInd w:val="0"/>
              <w:snapToGrid w:val="0"/>
              <w:jc w:val="center"/>
              <w:rPr>
                <w:rFonts w:hint="eastAsia" w:ascii="Times New Roman" w:hAnsi="Times New Roman" w:eastAsia="宋体" w:cs="Times New Roman"/>
                <w:b/>
                <w:snapToGrid w:val="0"/>
                <w:sz w:val="24"/>
                <w:lang w:val="zh-CN"/>
              </w:rPr>
            </w:pPr>
            <w:r>
              <w:rPr>
                <w:rFonts w:hint="eastAsia" w:ascii="Calibri" w:hAnsi="Calibri" w:eastAsia="宋体" w:cs="Times New Roman"/>
                <w:b/>
                <w:bCs/>
                <w:snapToGrid w:val="0"/>
                <w:sz w:val="24"/>
                <w:lang w:val="zh-CN"/>
              </w:rPr>
              <w:t>★</w:t>
            </w:r>
          </w:p>
        </w:tc>
        <w:tc>
          <w:tcPr>
            <w:tcW w:w="1336" w:type="dxa"/>
            <w:vAlign w:val="center"/>
          </w:tcPr>
          <w:p w14:paraId="2809FEE5">
            <w:pPr>
              <w:autoSpaceDE w:val="0"/>
              <w:autoSpaceDN w:val="0"/>
              <w:adjustRightInd w:val="0"/>
              <w:snapToGrid w:val="0"/>
              <w:jc w:val="center"/>
              <w:rPr>
                <w:rFonts w:hint="eastAsia" w:ascii="Times New Roman" w:hAnsi="Times New Roman" w:eastAsia="宋体" w:cs="Times New Roman"/>
                <w:b/>
                <w:snapToGrid w:val="0"/>
                <w:sz w:val="24"/>
                <w:lang w:val="zh-CN"/>
              </w:rPr>
            </w:pPr>
            <w:r>
              <w:rPr>
                <w:rFonts w:hint="eastAsia" w:ascii="宋体" w:hAnsi="宋体" w:eastAsia="宋体" w:cs="宋体"/>
                <w:snapToGrid w:val="0"/>
                <w:kern w:val="0"/>
                <w:sz w:val="24"/>
              </w:rPr>
              <w:t>供应商</w:t>
            </w:r>
            <w:r>
              <w:rPr>
                <w:rFonts w:hint="eastAsia" w:ascii="宋体" w:hAnsi="宋体" w:eastAsia="宋体" w:cs="宋体"/>
                <w:snapToGrid w:val="0"/>
                <w:kern w:val="0"/>
                <w:sz w:val="24"/>
                <w:lang w:val="zh-CN"/>
              </w:rPr>
              <w:t>投标资格</w:t>
            </w:r>
          </w:p>
        </w:tc>
        <w:tc>
          <w:tcPr>
            <w:tcW w:w="3842" w:type="dxa"/>
            <w:vAlign w:val="center"/>
          </w:tcPr>
          <w:p w14:paraId="228470E2">
            <w:pPr>
              <w:autoSpaceDE w:val="0"/>
              <w:autoSpaceDN w:val="0"/>
              <w:adjustRightInd w:val="0"/>
              <w:snapToGrid w:val="0"/>
              <w:jc w:val="left"/>
              <w:rPr>
                <w:rFonts w:hint="eastAsia" w:ascii="Times New Roman" w:hAnsi="Times New Roman" w:eastAsia="宋体" w:cs="Times New Roman"/>
                <w:b/>
                <w:snapToGrid w:val="0"/>
                <w:sz w:val="24"/>
                <w:lang w:val="zh-CN"/>
              </w:rPr>
            </w:pPr>
            <w:r>
              <w:rPr>
                <w:rFonts w:hint="eastAsia" w:ascii="宋体" w:hAnsi="宋体" w:eastAsia="宋体" w:cs="宋体"/>
                <w:snapToGrid w:val="0"/>
                <w:kern w:val="0"/>
                <w:sz w:val="24"/>
                <w:lang w:val="zh-CN"/>
              </w:rPr>
              <w:t xml:space="preserve">（1）具有独立承担民事责任的能力（若供应商为非独立法人资格的分公司，须提供有独立法人资格的总公司合法有效授权；银行、保险、石油石化、电力、电信等有行业特殊情况的，取得营业执照的分支机构可以分公司名义参与投标，磋商文件中涉及的“法定代表人”在前述特殊行业中即对应为“分支机构负责人”。） </w:t>
            </w:r>
          </w:p>
        </w:tc>
        <w:tc>
          <w:tcPr>
            <w:tcW w:w="2330" w:type="dxa"/>
            <w:vAlign w:val="center"/>
          </w:tcPr>
          <w:p w14:paraId="4DEB51D6">
            <w:pPr>
              <w:autoSpaceDE w:val="0"/>
              <w:autoSpaceDN w:val="0"/>
              <w:adjustRightInd w:val="0"/>
              <w:snapToGrid w:val="0"/>
              <w:jc w:val="center"/>
              <w:rPr>
                <w:rFonts w:hint="eastAsia" w:ascii="Times New Roman" w:hAnsi="Times New Roman" w:eastAsia="宋体" w:cs="Times New Roman"/>
                <w:b/>
                <w:sz w:val="24"/>
                <w:lang w:val="zh-CN"/>
              </w:rPr>
            </w:pPr>
            <w:r>
              <w:rPr>
                <w:rFonts w:hint="eastAsia" w:ascii="Calibri" w:hAnsi="Calibri" w:eastAsia="宋体" w:cs="Times New Roman"/>
                <w:snapToGrid w:val="0"/>
                <w:sz w:val="24"/>
              </w:rPr>
              <w:t>商务响应偏离表</w:t>
            </w:r>
          </w:p>
        </w:tc>
      </w:tr>
      <w:tr w14:paraId="67558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30" w:type="dxa"/>
            <w:vAlign w:val="center"/>
          </w:tcPr>
          <w:p w14:paraId="7E111059">
            <w:pPr>
              <w:autoSpaceDE w:val="0"/>
              <w:autoSpaceDN w:val="0"/>
              <w:adjustRightInd w:val="0"/>
              <w:snapToGrid w:val="0"/>
              <w:jc w:val="center"/>
              <w:rPr>
                <w:rFonts w:hint="eastAsia" w:ascii="Times New Roman" w:hAnsi="Times New Roman" w:eastAsia="宋体" w:cs="Times New Roman"/>
                <w:snapToGrid w:val="0"/>
                <w:sz w:val="24"/>
              </w:rPr>
            </w:pPr>
            <w:r>
              <w:rPr>
                <w:rFonts w:hint="eastAsia" w:ascii="Calibri" w:hAnsi="Calibri" w:eastAsia="宋体" w:cs="Times New Roman"/>
                <w:snapToGrid w:val="0"/>
                <w:sz w:val="24"/>
              </w:rPr>
              <w:t>2</w:t>
            </w:r>
          </w:p>
        </w:tc>
        <w:tc>
          <w:tcPr>
            <w:tcW w:w="1015" w:type="dxa"/>
            <w:vAlign w:val="center"/>
          </w:tcPr>
          <w:p w14:paraId="6FAD1F7D">
            <w:pPr>
              <w:autoSpaceDE w:val="0"/>
              <w:autoSpaceDN w:val="0"/>
              <w:adjustRightInd w:val="0"/>
              <w:snapToGrid w:val="0"/>
              <w:jc w:val="center"/>
              <w:rPr>
                <w:rFonts w:hint="eastAsia" w:ascii="Times New Roman" w:hAnsi="Times New Roman" w:eastAsia="宋体" w:cs="Times New Roman"/>
                <w:snapToGrid w:val="0"/>
                <w:sz w:val="24"/>
                <w:lang w:val="zh-CN"/>
              </w:rPr>
            </w:pPr>
            <w:r>
              <w:rPr>
                <w:rFonts w:hint="eastAsia" w:ascii="Calibri" w:hAnsi="Calibri" w:eastAsia="宋体" w:cs="Times New Roman"/>
                <w:b/>
                <w:bCs/>
                <w:snapToGrid w:val="0"/>
                <w:sz w:val="24"/>
                <w:lang w:val="zh-CN"/>
              </w:rPr>
              <w:t>★</w:t>
            </w:r>
          </w:p>
        </w:tc>
        <w:tc>
          <w:tcPr>
            <w:tcW w:w="1336" w:type="dxa"/>
            <w:vAlign w:val="center"/>
          </w:tcPr>
          <w:p w14:paraId="5F9DF3AC">
            <w:pPr>
              <w:autoSpaceDE w:val="0"/>
              <w:autoSpaceDN w:val="0"/>
              <w:adjustRightInd w:val="0"/>
              <w:snapToGrid w:val="0"/>
              <w:jc w:val="center"/>
              <w:rPr>
                <w:rFonts w:hint="eastAsia" w:ascii="宋体" w:hAnsi="宋体" w:eastAsia="宋体" w:cs="宋体"/>
                <w:snapToGrid w:val="0"/>
                <w:kern w:val="0"/>
                <w:sz w:val="24"/>
                <w:lang w:val="zh-CN"/>
              </w:rPr>
            </w:pPr>
            <w:r>
              <w:rPr>
                <w:rFonts w:hint="eastAsia" w:ascii="仿宋" w:hAnsi="仿宋" w:eastAsia="仿宋" w:cs="仿宋"/>
                <w:sz w:val="28"/>
                <w:szCs w:val="28"/>
              </w:rPr>
              <w:t>施工地点</w:t>
            </w:r>
          </w:p>
        </w:tc>
        <w:tc>
          <w:tcPr>
            <w:tcW w:w="3842" w:type="dxa"/>
          </w:tcPr>
          <w:p w14:paraId="4999F1AA">
            <w:pPr>
              <w:adjustRightInd w:val="0"/>
              <w:rPr>
                <w:rFonts w:hint="eastAsia" w:ascii="宋体" w:hAnsi="宋体" w:eastAsia="宋体" w:cs="宋体"/>
                <w:snapToGrid w:val="0"/>
                <w:color w:val="FF0000"/>
                <w:kern w:val="0"/>
                <w:sz w:val="24"/>
                <w:lang w:val="zh-CN"/>
              </w:rPr>
            </w:pPr>
            <w:r>
              <w:rPr>
                <w:rFonts w:hint="eastAsia" w:ascii="仿宋" w:hAnsi="仿宋" w:eastAsia="仿宋" w:cs="仿宋"/>
                <w:color w:val="000000"/>
                <w:sz w:val="28"/>
                <w:szCs w:val="28"/>
              </w:rPr>
              <w:t>南昌大学前湖校区</w:t>
            </w:r>
          </w:p>
        </w:tc>
        <w:tc>
          <w:tcPr>
            <w:tcW w:w="2330" w:type="dxa"/>
            <w:vAlign w:val="center"/>
          </w:tcPr>
          <w:p w14:paraId="31D8DAFA">
            <w:pPr>
              <w:autoSpaceDE w:val="0"/>
              <w:autoSpaceDN w:val="0"/>
              <w:adjustRightInd w:val="0"/>
              <w:snapToGrid w:val="0"/>
              <w:spacing w:line="360" w:lineRule="auto"/>
              <w:jc w:val="center"/>
              <w:rPr>
                <w:rFonts w:hint="eastAsia" w:ascii="Times New Roman" w:hAnsi="Times New Roman" w:eastAsia="宋体" w:cs="Times New Roman"/>
                <w:snapToGrid w:val="0"/>
                <w:sz w:val="24"/>
                <w:lang w:val="zh-CN"/>
              </w:rPr>
            </w:pPr>
            <w:r>
              <w:rPr>
                <w:rFonts w:hint="eastAsia" w:ascii="Calibri" w:hAnsi="Calibri" w:eastAsia="宋体" w:cs="Times New Roman"/>
                <w:snapToGrid w:val="0"/>
                <w:sz w:val="24"/>
              </w:rPr>
              <w:t>商务响应偏离表</w:t>
            </w:r>
          </w:p>
        </w:tc>
      </w:tr>
      <w:tr w14:paraId="2DF22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30" w:type="dxa"/>
            <w:vAlign w:val="center"/>
          </w:tcPr>
          <w:p w14:paraId="5773D434">
            <w:pPr>
              <w:autoSpaceDE w:val="0"/>
              <w:autoSpaceDN w:val="0"/>
              <w:adjustRightInd w:val="0"/>
              <w:snapToGrid w:val="0"/>
              <w:jc w:val="center"/>
              <w:rPr>
                <w:rFonts w:hint="eastAsia" w:ascii="Calibri" w:hAnsi="Calibri" w:eastAsia="宋体" w:cs="Times New Roman"/>
                <w:snapToGrid w:val="0"/>
                <w:sz w:val="24"/>
              </w:rPr>
            </w:pPr>
            <w:r>
              <w:rPr>
                <w:rFonts w:hint="eastAsia" w:ascii="Calibri" w:hAnsi="Calibri" w:eastAsia="宋体" w:cs="Times New Roman"/>
                <w:snapToGrid w:val="0"/>
                <w:sz w:val="24"/>
              </w:rPr>
              <w:t>3</w:t>
            </w:r>
          </w:p>
        </w:tc>
        <w:tc>
          <w:tcPr>
            <w:tcW w:w="1015" w:type="dxa"/>
            <w:vAlign w:val="center"/>
          </w:tcPr>
          <w:p w14:paraId="11A0A762">
            <w:pPr>
              <w:autoSpaceDE w:val="0"/>
              <w:autoSpaceDN w:val="0"/>
              <w:adjustRightInd w:val="0"/>
              <w:snapToGrid w:val="0"/>
              <w:jc w:val="center"/>
              <w:rPr>
                <w:rFonts w:hint="eastAsia" w:ascii="Calibri" w:hAnsi="Calibri" w:eastAsia="宋体" w:cs="Times New Roman"/>
                <w:b/>
                <w:bCs/>
                <w:snapToGrid w:val="0"/>
                <w:sz w:val="24"/>
                <w:lang w:val="zh-CN"/>
              </w:rPr>
            </w:pPr>
            <w:r>
              <w:rPr>
                <w:rFonts w:hint="eastAsia" w:ascii="Calibri" w:hAnsi="Calibri" w:eastAsia="宋体" w:cs="Times New Roman"/>
                <w:b/>
                <w:bCs/>
                <w:snapToGrid w:val="0"/>
                <w:sz w:val="24"/>
                <w:lang w:val="zh-CN"/>
              </w:rPr>
              <w:t>★</w:t>
            </w:r>
          </w:p>
        </w:tc>
        <w:tc>
          <w:tcPr>
            <w:tcW w:w="1336" w:type="dxa"/>
            <w:vAlign w:val="center"/>
          </w:tcPr>
          <w:p w14:paraId="5B4221EF">
            <w:pPr>
              <w:autoSpaceDE w:val="0"/>
              <w:autoSpaceDN w:val="0"/>
              <w:adjustRightInd w:val="0"/>
              <w:snapToGrid w:val="0"/>
              <w:jc w:val="center"/>
              <w:rPr>
                <w:rFonts w:hint="eastAsia" w:ascii="宋体" w:hAnsi="宋体" w:eastAsia="宋体" w:cs="宋体"/>
                <w:snapToGrid w:val="0"/>
                <w:kern w:val="0"/>
                <w:sz w:val="24"/>
                <w:lang w:val="zh-CN"/>
              </w:rPr>
            </w:pPr>
            <w:r>
              <w:rPr>
                <w:rFonts w:hint="eastAsia" w:ascii="仿宋" w:hAnsi="仿宋" w:eastAsia="仿宋" w:cs="仿宋"/>
                <w:sz w:val="28"/>
                <w:szCs w:val="28"/>
              </w:rPr>
              <w:t>完成期限</w:t>
            </w:r>
          </w:p>
        </w:tc>
        <w:tc>
          <w:tcPr>
            <w:tcW w:w="3842" w:type="dxa"/>
          </w:tcPr>
          <w:p w14:paraId="131CA4AB">
            <w:pPr>
              <w:jc w:val="left"/>
              <w:rPr>
                <w:rFonts w:hint="eastAsia" w:ascii="宋体" w:hAnsi="宋体" w:eastAsia="宋体" w:cs="宋体"/>
                <w:snapToGrid w:val="0"/>
                <w:kern w:val="0"/>
                <w:sz w:val="24"/>
                <w:lang w:val="zh-CN"/>
              </w:rPr>
            </w:pPr>
            <w:r>
              <w:rPr>
                <w:rFonts w:hint="eastAsia" w:ascii="宋体" w:hAnsi="宋体" w:eastAsia="宋体" w:cs="宋体"/>
                <w:snapToGrid w:val="0"/>
                <w:kern w:val="0"/>
                <w:sz w:val="24"/>
                <w:lang w:val="zh-CN"/>
              </w:rPr>
              <w:t>合同签订生效后30个工作日内完成，逾期一日扣除合同金额的千分之二。因建设单位方面造成的可适当延期（如机房通信系统需保障运行期间不可断网，而造成无法施工等）</w:t>
            </w:r>
          </w:p>
        </w:tc>
        <w:tc>
          <w:tcPr>
            <w:tcW w:w="2330" w:type="dxa"/>
            <w:vAlign w:val="center"/>
          </w:tcPr>
          <w:p w14:paraId="4CE5FB9A">
            <w:pPr>
              <w:autoSpaceDE w:val="0"/>
              <w:autoSpaceDN w:val="0"/>
              <w:adjustRightInd w:val="0"/>
              <w:snapToGrid w:val="0"/>
              <w:spacing w:line="360" w:lineRule="auto"/>
              <w:jc w:val="center"/>
              <w:rPr>
                <w:rFonts w:hint="eastAsia" w:ascii="Calibri" w:hAnsi="Calibri" w:eastAsia="宋体" w:cs="Times New Roman"/>
                <w:snapToGrid w:val="0"/>
                <w:sz w:val="24"/>
                <w:lang w:val="zh-CN"/>
              </w:rPr>
            </w:pPr>
            <w:r>
              <w:rPr>
                <w:rFonts w:hint="eastAsia" w:ascii="Calibri" w:hAnsi="Calibri" w:eastAsia="宋体" w:cs="Times New Roman"/>
                <w:snapToGrid w:val="0"/>
                <w:sz w:val="24"/>
              </w:rPr>
              <w:t>商务响应偏离表</w:t>
            </w:r>
          </w:p>
        </w:tc>
      </w:tr>
      <w:tr w14:paraId="66B63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30" w:type="dxa"/>
            <w:vAlign w:val="center"/>
          </w:tcPr>
          <w:p w14:paraId="3DEAC9CF">
            <w:pPr>
              <w:autoSpaceDE w:val="0"/>
              <w:autoSpaceDN w:val="0"/>
              <w:adjustRightInd w:val="0"/>
              <w:snapToGrid w:val="0"/>
              <w:jc w:val="center"/>
              <w:rPr>
                <w:rFonts w:hint="eastAsia" w:ascii="Calibri" w:hAnsi="Calibri" w:eastAsia="宋体" w:cs="Times New Roman"/>
                <w:snapToGrid w:val="0"/>
                <w:sz w:val="24"/>
              </w:rPr>
            </w:pPr>
            <w:r>
              <w:rPr>
                <w:rFonts w:hint="eastAsia" w:ascii="Calibri" w:hAnsi="Calibri" w:eastAsia="宋体" w:cs="Times New Roman"/>
                <w:snapToGrid w:val="0"/>
                <w:sz w:val="24"/>
              </w:rPr>
              <w:t>4</w:t>
            </w:r>
          </w:p>
        </w:tc>
        <w:tc>
          <w:tcPr>
            <w:tcW w:w="1015" w:type="dxa"/>
            <w:vAlign w:val="center"/>
          </w:tcPr>
          <w:p w14:paraId="734CEFB9">
            <w:pPr>
              <w:autoSpaceDE w:val="0"/>
              <w:autoSpaceDN w:val="0"/>
              <w:adjustRightInd w:val="0"/>
              <w:snapToGrid w:val="0"/>
              <w:jc w:val="center"/>
              <w:rPr>
                <w:rFonts w:hint="eastAsia" w:ascii="Calibri" w:hAnsi="Calibri" w:eastAsia="宋体" w:cs="Times New Roman"/>
                <w:b/>
                <w:bCs/>
                <w:snapToGrid w:val="0"/>
                <w:sz w:val="24"/>
                <w:lang w:val="zh-CN"/>
              </w:rPr>
            </w:pPr>
            <w:r>
              <w:rPr>
                <w:rFonts w:hint="eastAsia" w:ascii="Calibri" w:hAnsi="Calibri" w:eastAsia="宋体" w:cs="Times New Roman"/>
                <w:b/>
                <w:bCs/>
                <w:snapToGrid w:val="0"/>
                <w:sz w:val="24"/>
                <w:lang w:val="zh-CN"/>
              </w:rPr>
              <w:t>★</w:t>
            </w:r>
          </w:p>
        </w:tc>
        <w:tc>
          <w:tcPr>
            <w:tcW w:w="1336" w:type="dxa"/>
            <w:vAlign w:val="center"/>
          </w:tcPr>
          <w:p w14:paraId="69959121">
            <w:pPr>
              <w:widowControl/>
              <w:autoSpaceDE w:val="0"/>
              <w:autoSpaceDN w:val="0"/>
              <w:adjustRightInd w:val="0"/>
              <w:snapToGrid w:val="0"/>
              <w:jc w:val="center"/>
              <w:rPr>
                <w:rFonts w:hint="eastAsia" w:ascii="宋体" w:hAnsi="宋体" w:eastAsia="宋体" w:cs="宋体"/>
                <w:snapToGrid w:val="0"/>
                <w:kern w:val="0"/>
                <w:sz w:val="24"/>
                <w:lang w:val="zh-CN"/>
              </w:rPr>
            </w:pPr>
            <w:r>
              <w:rPr>
                <w:rFonts w:hint="eastAsia" w:ascii="仿宋" w:hAnsi="仿宋" w:eastAsia="仿宋" w:cs="仿宋"/>
                <w:sz w:val="28"/>
                <w:szCs w:val="28"/>
              </w:rPr>
              <w:t>服务时间及付款方式</w:t>
            </w:r>
          </w:p>
        </w:tc>
        <w:tc>
          <w:tcPr>
            <w:tcW w:w="3842" w:type="dxa"/>
          </w:tcPr>
          <w:p w14:paraId="29ED81D2">
            <w:pPr>
              <w:jc w:val="left"/>
              <w:rPr>
                <w:rFonts w:hint="eastAsia" w:ascii="宋体" w:hAnsi="宋体" w:eastAsia="宋体" w:cs="宋体"/>
                <w:snapToGrid w:val="0"/>
                <w:kern w:val="0"/>
                <w:sz w:val="24"/>
                <w:lang w:val="zh-CN"/>
              </w:rPr>
            </w:pPr>
            <w:r>
              <w:rPr>
                <w:rFonts w:hint="eastAsia" w:ascii="宋体" w:hAnsi="宋体" w:eastAsia="宋体" w:cs="宋体"/>
                <w:snapToGrid w:val="0"/>
                <w:kern w:val="0"/>
                <w:sz w:val="24"/>
                <w:lang w:val="zh-CN"/>
              </w:rPr>
              <w:t>3.1合同签订前，成交供应商应以银行转账方式向采购人支付合同总价款的 5%作为履约保证金，项目整体验收合格后履约保证金自动转为质量保证金。免费维护期满后七个工作日内，采购人一次性无息退还成交供应商支付的质量保证金。</w:t>
            </w:r>
          </w:p>
          <w:p w14:paraId="179A1F2C">
            <w:pPr>
              <w:jc w:val="left"/>
              <w:rPr>
                <w:rFonts w:hint="eastAsia" w:ascii="宋体" w:hAnsi="宋体" w:eastAsia="宋体" w:cs="宋体"/>
                <w:snapToGrid w:val="0"/>
                <w:kern w:val="0"/>
                <w:sz w:val="24"/>
                <w:lang w:val="zh-CN"/>
              </w:rPr>
            </w:pPr>
            <w:r>
              <w:rPr>
                <w:rFonts w:hint="eastAsia" w:ascii="宋体" w:hAnsi="宋体" w:eastAsia="宋体" w:cs="宋体"/>
                <w:snapToGrid w:val="0"/>
                <w:kern w:val="0"/>
                <w:sz w:val="24"/>
                <w:lang w:val="zh-CN"/>
              </w:rPr>
              <w:t>3.2项目验收合格后，采购人按月支付费用，中标方提供正式发票。</w:t>
            </w:r>
          </w:p>
          <w:p w14:paraId="0EAA9236">
            <w:pPr>
              <w:jc w:val="left"/>
              <w:rPr>
                <w:rFonts w:hint="eastAsia" w:ascii="宋体" w:hAnsi="宋体" w:eastAsia="宋体" w:cs="宋体"/>
                <w:snapToGrid w:val="0"/>
                <w:kern w:val="0"/>
                <w:sz w:val="24"/>
                <w:lang w:val="zh-CN"/>
              </w:rPr>
            </w:pPr>
            <w:r>
              <w:rPr>
                <w:rFonts w:hint="eastAsia" w:ascii="宋体" w:hAnsi="宋体" w:eastAsia="宋体" w:cs="宋体"/>
                <w:snapToGrid w:val="0"/>
                <w:kern w:val="0"/>
                <w:sz w:val="24"/>
                <w:lang w:val="zh-CN"/>
              </w:rPr>
              <w:t>3.3项目服务时长为12个月。</w:t>
            </w:r>
          </w:p>
        </w:tc>
        <w:tc>
          <w:tcPr>
            <w:tcW w:w="2330" w:type="dxa"/>
            <w:vAlign w:val="center"/>
          </w:tcPr>
          <w:p w14:paraId="40B7D013">
            <w:pPr>
              <w:autoSpaceDE w:val="0"/>
              <w:autoSpaceDN w:val="0"/>
              <w:adjustRightInd w:val="0"/>
              <w:snapToGrid w:val="0"/>
              <w:spacing w:line="360" w:lineRule="auto"/>
              <w:jc w:val="center"/>
              <w:rPr>
                <w:rFonts w:hint="eastAsia" w:ascii="Calibri" w:hAnsi="Calibri" w:eastAsia="宋体" w:cs="Times New Roman"/>
                <w:snapToGrid w:val="0"/>
                <w:sz w:val="24"/>
                <w:lang w:val="zh-CN"/>
              </w:rPr>
            </w:pPr>
            <w:r>
              <w:rPr>
                <w:rFonts w:hint="eastAsia" w:ascii="Calibri" w:hAnsi="Calibri" w:eastAsia="宋体" w:cs="Times New Roman"/>
                <w:snapToGrid w:val="0"/>
                <w:sz w:val="24"/>
              </w:rPr>
              <w:t>商务响应偏离表</w:t>
            </w:r>
          </w:p>
        </w:tc>
      </w:tr>
      <w:tr w14:paraId="25F91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30" w:type="dxa"/>
            <w:vAlign w:val="center"/>
          </w:tcPr>
          <w:p w14:paraId="76F7DE0A">
            <w:pPr>
              <w:autoSpaceDE w:val="0"/>
              <w:autoSpaceDN w:val="0"/>
              <w:adjustRightInd w:val="0"/>
              <w:snapToGrid w:val="0"/>
              <w:jc w:val="center"/>
              <w:rPr>
                <w:rFonts w:hint="eastAsia" w:ascii="Calibri" w:hAnsi="Calibri" w:eastAsia="宋体" w:cs="Times New Roman"/>
                <w:snapToGrid w:val="0"/>
                <w:sz w:val="24"/>
              </w:rPr>
            </w:pPr>
            <w:r>
              <w:rPr>
                <w:rFonts w:hint="eastAsia" w:ascii="Calibri" w:hAnsi="Calibri" w:eastAsia="宋体" w:cs="Times New Roman"/>
                <w:snapToGrid w:val="0"/>
                <w:sz w:val="24"/>
              </w:rPr>
              <w:t>5</w:t>
            </w:r>
          </w:p>
        </w:tc>
        <w:tc>
          <w:tcPr>
            <w:tcW w:w="1015" w:type="dxa"/>
            <w:vAlign w:val="center"/>
          </w:tcPr>
          <w:p w14:paraId="1E0E277C">
            <w:pPr>
              <w:autoSpaceDE w:val="0"/>
              <w:autoSpaceDN w:val="0"/>
              <w:adjustRightInd w:val="0"/>
              <w:snapToGrid w:val="0"/>
              <w:jc w:val="center"/>
              <w:rPr>
                <w:rFonts w:hint="eastAsia" w:ascii="Calibri" w:hAnsi="Calibri" w:eastAsia="宋体" w:cs="Times New Roman"/>
                <w:b/>
                <w:bCs/>
                <w:snapToGrid w:val="0"/>
                <w:sz w:val="24"/>
                <w:lang w:val="zh-CN"/>
              </w:rPr>
            </w:pPr>
            <w:r>
              <w:rPr>
                <w:rFonts w:hint="eastAsia" w:ascii="Calibri" w:hAnsi="Calibri" w:eastAsia="宋体" w:cs="Times New Roman"/>
                <w:b/>
                <w:bCs/>
                <w:snapToGrid w:val="0"/>
                <w:sz w:val="24"/>
                <w:lang w:val="zh-CN"/>
              </w:rPr>
              <w:t>★</w:t>
            </w:r>
          </w:p>
        </w:tc>
        <w:tc>
          <w:tcPr>
            <w:tcW w:w="1336" w:type="dxa"/>
            <w:vAlign w:val="center"/>
          </w:tcPr>
          <w:p w14:paraId="200D91A5">
            <w:pPr>
              <w:widowControl/>
              <w:autoSpaceDE w:val="0"/>
              <w:autoSpaceDN w:val="0"/>
              <w:adjustRightInd w:val="0"/>
              <w:snapToGrid w:val="0"/>
              <w:jc w:val="center"/>
              <w:rPr>
                <w:rFonts w:hint="eastAsia" w:ascii="宋体" w:hAnsi="宋体" w:eastAsia="宋体" w:cs="宋体"/>
                <w:snapToGrid w:val="0"/>
                <w:kern w:val="0"/>
                <w:sz w:val="24"/>
                <w:lang w:val="zh-CN"/>
              </w:rPr>
            </w:pPr>
            <w:r>
              <w:rPr>
                <w:rFonts w:hint="eastAsia" w:ascii="仿宋" w:hAnsi="仿宋" w:eastAsia="仿宋" w:cs="仿宋"/>
                <w:sz w:val="28"/>
                <w:szCs w:val="28"/>
              </w:rPr>
              <w:t>报价方式</w:t>
            </w:r>
          </w:p>
        </w:tc>
        <w:tc>
          <w:tcPr>
            <w:tcW w:w="3842" w:type="dxa"/>
            <w:vAlign w:val="center"/>
          </w:tcPr>
          <w:p w14:paraId="4399395D">
            <w:pPr>
              <w:jc w:val="left"/>
              <w:rPr>
                <w:rFonts w:hint="eastAsia" w:ascii="宋体" w:hAnsi="宋体" w:eastAsia="宋体" w:cs="宋体"/>
                <w:snapToGrid w:val="0"/>
                <w:kern w:val="0"/>
                <w:sz w:val="24"/>
                <w:lang w:val="zh-CN"/>
              </w:rPr>
            </w:pPr>
            <w:r>
              <w:rPr>
                <w:rFonts w:hint="eastAsia" w:ascii="宋体" w:hAnsi="宋体" w:eastAsia="宋体" w:cs="宋体"/>
                <w:snapToGrid w:val="0"/>
                <w:kern w:val="0"/>
                <w:sz w:val="24"/>
                <w:lang w:val="zh-CN"/>
              </w:rPr>
              <w:t>本项目为交钥匙工程，以人民币报价，包括完成本项目所需的产品、配件、运输、施工、布线、耗材和项目实施相关的费用、税金、保险、安装调试、验收等所有费用。</w:t>
            </w:r>
          </w:p>
        </w:tc>
        <w:tc>
          <w:tcPr>
            <w:tcW w:w="2330" w:type="dxa"/>
            <w:vAlign w:val="center"/>
          </w:tcPr>
          <w:p w14:paraId="683A7721">
            <w:pPr>
              <w:autoSpaceDE w:val="0"/>
              <w:autoSpaceDN w:val="0"/>
              <w:adjustRightInd w:val="0"/>
              <w:snapToGrid w:val="0"/>
              <w:spacing w:line="360" w:lineRule="auto"/>
              <w:jc w:val="center"/>
              <w:rPr>
                <w:rFonts w:hint="eastAsia" w:ascii="Calibri" w:hAnsi="Calibri" w:eastAsia="宋体" w:cs="Times New Roman"/>
                <w:snapToGrid w:val="0"/>
                <w:sz w:val="24"/>
                <w:lang w:val="zh-CN"/>
              </w:rPr>
            </w:pPr>
            <w:r>
              <w:rPr>
                <w:rFonts w:hint="eastAsia" w:ascii="Calibri" w:hAnsi="Calibri" w:eastAsia="宋体" w:cs="Times New Roman"/>
                <w:snapToGrid w:val="0"/>
                <w:sz w:val="24"/>
              </w:rPr>
              <w:t>商务响应偏离表</w:t>
            </w:r>
          </w:p>
        </w:tc>
      </w:tr>
      <w:tr w14:paraId="570D6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30" w:type="dxa"/>
            <w:vAlign w:val="center"/>
          </w:tcPr>
          <w:p w14:paraId="611CBB6E">
            <w:pPr>
              <w:autoSpaceDE w:val="0"/>
              <w:autoSpaceDN w:val="0"/>
              <w:adjustRightInd w:val="0"/>
              <w:snapToGrid w:val="0"/>
              <w:jc w:val="center"/>
              <w:rPr>
                <w:rFonts w:hint="eastAsia" w:ascii="Calibri" w:hAnsi="Calibri" w:eastAsia="宋体" w:cs="Times New Roman"/>
                <w:snapToGrid w:val="0"/>
                <w:sz w:val="24"/>
              </w:rPr>
            </w:pPr>
            <w:r>
              <w:rPr>
                <w:rFonts w:hint="eastAsia" w:ascii="Calibri" w:hAnsi="Calibri" w:eastAsia="宋体" w:cs="Times New Roman"/>
                <w:snapToGrid w:val="0"/>
                <w:sz w:val="24"/>
              </w:rPr>
              <w:t>6</w:t>
            </w:r>
          </w:p>
        </w:tc>
        <w:tc>
          <w:tcPr>
            <w:tcW w:w="1015" w:type="dxa"/>
            <w:vAlign w:val="center"/>
          </w:tcPr>
          <w:p w14:paraId="264F6073">
            <w:pPr>
              <w:autoSpaceDE w:val="0"/>
              <w:autoSpaceDN w:val="0"/>
              <w:adjustRightInd w:val="0"/>
              <w:snapToGrid w:val="0"/>
              <w:jc w:val="center"/>
              <w:rPr>
                <w:rFonts w:hint="eastAsia" w:ascii="Calibri" w:hAnsi="Calibri" w:eastAsia="宋体" w:cs="Times New Roman"/>
                <w:b/>
                <w:bCs/>
                <w:snapToGrid w:val="0"/>
                <w:sz w:val="24"/>
                <w:lang w:val="zh-CN"/>
              </w:rPr>
            </w:pPr>
            <w:r>
              <w:rPr>
                <w:rFonts w:hint="eastAsia" w:ascii="Calibri" w:hAnsi="Calibri" w:eastAsia="宋体" w:cs="Times New Roman"/>
                <w:b/>
                <w:bCs/>
                <w:snapToGrid w:val="0"/>
                <w:sz w:val="24"/>
                <w:lang w:val="zh-CN"/>
              </w:rPr>
              <w:t>★</w:t>
            </w:r>
          </w:p>
        </w:tc>
        <w:tc>
          <w:tcPr>
            <w:tcW w:w="1336" w:type="dxa"/>
            <w:vAlign w:val="center"/>
          </w:tcPr>
          <w:p w14:paraId="4E33EE6C">
            <w:pPr>
              <w:widowControl/>
              <w:autoSpaceDE w:val="0"/>
              <w:autoSpaceDN w:val="0"/>
              <w:adjustRightInd w:val="0"/>
              <w:snapToGrid w:val="0"/>
              <w:jc w:val="center"/>
              <w:rPr>
                <w:rFonts w:hint="eastAsia" w:ascii="宋体" w:hAnsi="宋体" w:eastAsia="宋体" w:cs="宋体"/>
                <w:snapToGrid w:val="0"/>
                <w:kern w:val="0"/>
                <w:sz w:val="24"/>
                <w:lang w:val="zh-CN"/>
              </w:rPr>
            </w:pPr>
            <w:r>
              <w:rPr>
                <w:rFonts w:hint="eastAsia" w:ascii="仿宋" w:hAnsi="仿宋" w:eastAsia="仿宋" w:cs="仿宋"/>
                <w:sz w:val="28"/>
                <w:szCs w:val="28"/>
              </w:rPr>
              <w:t>安装调试及验收</w:t>
            </w:r>
          </w:p>
        </w:tc>
        <w:tc>
          <w:tcPr>
            <w:tcW w:w="3842" w:type="dxa"/>
            <w:vAlign w:val="center"/>
          </w:tcPr>
          <w:p w14:paraId="394E8C7C">
            <w:pPr>
              <w:jc w:val="left"/>
              <w:rPr>
                <w:rFonts w:hint="eastAsia" w:ascii="宋体" w:hAnsi="宋体" w:eastAsia="宋体" w:cs="宋体"/>
                <w:snapToGrid w:val="0"/>
                <w:kern w:val="0"/>
                <w:sz w:val="24"/>
              </w:rPr>
            </w:pPr>
            <w:r>
              <w:rPr>
                <w:rFonts w:hint="eastAsia" w:ascii="宋体" w:hAnsi="宋体" w:eastAsia="宋体" w:cs="宋体"/>
                <w:snapToGrid w:val="0"/>
                <w:kern w:val="0"/>
                <w:sz w:val="24"/>
              </w:rPr>
              <w:t xml:space="preserve">5.1安装 </w:t>
            </w:r>
          </w:p>
          <w:p w14:paraId="1570566E">
            <w:pPr>
              <w:jc w:val="left"/>
              <w:rPr>
                <w:rFonts w:hint="eastAsia" w:ascii="宋体" w:hAnsi="宋体" w:eastAsia="宋体" w:cs="宋体"/>
                <w:snapToGrid w:val="0"/>
                <w:kern w:val="0"/>
                <w:sz w:val="24"/>
              </w:rPr>
            </w:pPr>
            <w:r>
              <w:rPr>
                <w:rFonts w:hint="eastAsia" w:ascii="宋体" w:hAnsi="宋体" w:eastAsia="宋体" w:cs="宋体"/>
                <w:snapToGrid w:val="0"/>
                <w:kern w:val="0"/>
                <w:sz w:val="24"/>
              </w:rPr>
              <w:t>5.1.1项目所涉及的货物的运输、拆箱、安装等工作由成交供应商负责，对于货物必须出示产品合格证和原厂随货清单。成交供应商施工前必须先经采购人或用户同意方可进行，且在采购人或用户指定人员的参与下进行。</w:t>
            </w:r>
          </w:p>
          <w:p w14:paraId="11B06439">
            <w:pPr>
              <w:jc w:val="left"/>
              <w:rPr>
                <w:rFonts w:hint="eastAsia" w:ascii="宋体" w:hAnsi="宋体" w:eastAsia="宋体" w:cs="宋体"/>
                <w:snapToGrid w:val="0"/>
                <w:kern w:val="0"/>
                <w:sz w:val="24"/>
              </w:rPr>
            </w:pPr>
            <w:r>
              <w:rPr>
                <w:rFonts w:hint="eastAsia" w:ascii="宋体" w:hAnsi="宋体" w:eastAsia="宋体" w:cs="宋体"/>
                <w:snapToGrid w:val="0"/>
                <w:kern w:val="0"/>
                <w:sz w:val="24"/>
              </w:rPr>
              <w:t>5.1.2。成交供应商应派熟练的工程师现场进行安装，若发生任一项指标不符合竞争性招标文件要求的，成交供应商应在3天内免费更换其不合格产品，使之达到竞争性招标文件要求，所有费用由成交供应商负担。</w:t>
            </w:r>
          </w:p>
          <w:p w14:paraId="3701A344">
            <w:pPr>
              <w:jc w:val="left"/>
              <w:rPr>
                <w:rFonts w:hint="eastAsia" w:ascii="宋体" w:hAnsi="宋体" w:eastAsia="宋体" w:cs="宋体"/>
                <w:snapToGrid w:val="0"/>
                <w:kern w:val="0"/>
                <w:sz w:val="24"/>
              </w:rPr>
            </w:pPr>
            <w:r>
              <w:rPr>
                <w:rFonts w:hint="eastAsia" w:ascii="宋体" w:hAnsi="宋体" w:eastAsia="宋体" w:cs="宋体"/>
                <w:snapToGrid w:val="0"/>
                <w:kern w:val="0"/>
                <w:sz w:val="24"/>
              </w:rPr>
              <w:t xml:space="preserve">5.2验收 </w:t>
            </w:r>
          </w:p>
          <w:p w14:paraId="54E14942">
            <w:pPr>
              <w:jc w:val="left"/>
              <w:rPr>
                <w:rFonts w:hint="eastAsia" w:ascii="宋体" w:hAnsi="宋体" w:eastAsia="宋体" w:cs="宋体"/>
                <w:snapToGrid w:val="0"/>
                <w:kern w:val="0"/>
                <w:sz w:val="24"/>
              </w:rPr>
            </w:pPr>
            <w:r>
              <w:rPr>
                <w:rFonts w:hint="eastAsia" w:ascii="宋体" w:hAnsi="宋体" w:eastAsia="宋体" w:cs="宋体"/>
                <w:snapToGrid w:val="0"/>
                <w:kern w:val="0"/>
                <w:sz w:val="24"/>
              </w:rPr>
              <w:t>5.2.1经采购人同意后，采购人与成交供应商双方共同按竞争性招标文件和国家或行业相关标准进行最终验收。</w:t>
            </w:r>
          </w:p>
          <w:p w14:paraId="61C455D8">
            <w:pPr>
              <w:jc w:val="left"/>
              <w:rPr>
                <w:rFonts w:hint="eastAsia" w:ascii="宋体" w:hAnsi="宋体" w:eastAsia="宋体" w:cs="宋体"/>
                <w:snapToGrid w:val="0"/>
                <w:kern w:val="0"/>
                <w:sz w:val="24"/>
              </w:rPr>
            </w:pPr>
            <w:r>
              <w:rPr>
                <w:rFonts w:hint="eastAsia" w:ascii="宋体" w:hAnsi="宋体" w:eastAsia="宋体" w:cs="宋体"/>
                <w:snapToGrid w:val="0"/>
                <w:kern w:val="0"/>
                <w:sz w:val="24"/>
              </w:rPr>
              <w:t>5.2.2成交供应商应负责在项目验收时将全部有关技术文件、资料、验收报告等文档汇集成册交付采购人或用户。</w:t>
            </w:r>
          </w:p>
        </w:tc>
        <w:tc>
          <w:tcPr>
            <w:tcW w:w="2330" w:type="dxa"/>
            <w:vAlign w:val="center"/>
          </w:tcPr>
          <w:p w14:paraId="441E3CC0">
            <w:pPr>
              <w:autoSpaceDE w:val="0"/>
              <w:autoSpaceDN w:val="0"/>
              <w:adjustRightInd w:val="0"/>
              <w:snapToGrid w:val="0"/>
              <w:spacing w:line="360" w:lineRule="auto"/>
              <w:jc w:val="center"/>
              <w:rPr>
                <w:rFonts w:hint="eastAsia" w:ascii="Calibri" w:hAnsi="Calibri" w:eastAsia="宋体" w:cs="Times New Roman"/>
                <w:snapToGrid w:val="0"/>
                <w:sz w:val="24"/>
                <w:lang w:val="zh-CN"/>
              </w:rPr>
            </w:pPr>
            <w:r>
              <w:rPr>
                <w:rFonts w:hint="eastAsia" w:ascii="Calibri" w:hAnsi="Calibri" w:eastAsia="宋体" w:cs="Times New Roman"/>
                <w:snapToGrid w:val="0"/>
                <w:sz w:val="24"/>
              </w:rPr>
              <w:t>商务响应偏离表</w:t>
            </w:r>
          </w:p>
        </w:tc>
      </w:tr>
      <w:tr w14:paraId="39996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30" w:type="dxa"/>
            <w:vAlign w:val="center"/>
          </w:tcPr>
          <w:p w14:paraId="37306530">
            <w:pPr>
              <w:autoSpaceDE w:val="0"/>
              <w:autoSpaceDN w:val="0"/>
              <w:adjustRightInd w:val="0"/>
              <w:snapToGrid w:val="0"/>
              <w:jc w:val="center"/>
              <w:rPr>
                <w:rFonts w:hint="eastAsia" w:ascii="Calibri" w:hAnsi="Calibri" w:eastAsia="宋体" w:cs="Times New Roman"/>
                <w:snapToGrid w:val="0"/>
                <w:sz w:val="24"/>
              </w:rPr>
            </w:pPr>
            <w:r>
              <w:rPr>
                <w:rFonts w:hint="eastAsia" w:ascii="Calibri" w:hAnsi="Calibri" w:eastAsia="宋体" w:cs="Times New Roman"/>
                <w:snapToGrid w:val="0"/>
                <w:sz w:val="24"/>
              </w:rPr>
              <w:t>7</w:t>
            </w:r>
          </w:p>
        </w:tc>
        <w:tc>
          <w:tcPr>
            <w:tcW w:w="1015" w:type="dxa"/>
            <w:vAlign w:val="center"/>
          </w:tcPr>
          <w:p w14:paraId="56A6A20D">
            <w:pPr>
              <w:autoSpaceDE w:val="0"/>
              <w:autoSpaceDN w:val="0"/>
              <w:adjustRightInd w:val="0"/>
              <w:snapToGrid w:val="0"/>
              <w:jc w:val="center"/>
              <w:rPr>
                <w:rFonts w:hint="eastAsia" w:ascii="Calibri" w:hAnsi="Calibri" w:eastAsia="宋体" w:cs="Times New Roman"/>
                <w:b/>
                <w:bCs/>
                <w:snapToGrid w:val="0"/>
                <w:sz w:val="24"/>
                <w:lang w:val="zh-CN"/>
              </w:rPr>
            </w:pPr>
            <w:r>
              <w:rPr>
                <w:rFonts w:hint="eastAsia" w:ascii="Calibri" w:hAnsi="Calibri" w:eastAsia="宋体" w:cs="Times New Roman"/>
                <w:b/>
                <w:bCs/>
                <w:snapToGrid w:val="0"/>
                <w:sz w:val="24"/>
                <w:lang w:val="zh-CN"/>
              </w:rPr>
              <w:t>★</w:t>
            </w:r>
          </w:p>
        </w:tc>
        <w:tc>
          <w:tcPr>
            <w:tcW w:w="1336" w:type="dxa"/>
            <w:vAlign w:val="center"/>
          </w:tcPr>
          <w:p w14:paraId="51A3AEBA">
            <w:pPr>
              <w:widowControl/>
              <w:autoSpaceDE w:val="0"/>
              <w:autoSpaceDN w:val="0"/>
              <w:adjustRightInd w:val="0"/>
              <w:snapToGrid w:val="0"/>
              <w:jc w:val="center"/>
              <w:rPr>
                <w:rFonts w:hint="eastAsia" w:ascii="宋体" w:hAnsi="宋体" w:eastAsia="宋体" w:cs="宋体"/>
                <w:snapToGrid w:val="0"/>
                <w:kern w:val="0"/>
                <w:sz w:val="24"/>
                <w:lang w:val="zh-CN"/>
              </w:rPr>
            </w:pPr>
            <w:r>
              <w:rPr>
                <w:rFonts w:hint="eastAsia" w:ascii="仿宋" w:hAnsi="仿宋" w:eastAsia="仿宋" w:cs="仿宋"/>
                <w:sz w:val="28"/>
                <w:szCs w:val="28"/>
              </w:rPr>
              <w:t>质量保证期和售后服务</w:t>
            </w:r>
          </w:p>
        </w:tc>
        <w:tc>
          <w:tcPr>
            <w:tcW w:w="3842" w:type="dxa"/>
          </w:tcPr>
          <w:p w14:paraId="0F7305E4">
            <w:pPr>
              <w:jc w:val="left"/>
              <w:rPr>
                <w:rFonts w:hint="eastAsia" w:ascii="宋体" w:hAnsi="宋体" w:eastAsia="宋体" w:cs="宋体"/>
                <w:snapToGrid w:val="0"/>
                <w:kern w:val="0"/>
                <w:sz w:val="24"/>
                <w:lang w:val="zh-CN"/>
              </w:rPr>
            </w:pPr>
            <w:r>
              <w:rPr>
                <w:rFonts w:hint="eastAsia" w:ascii="宋体" w:hAnsi="宋体" w:eastAsia="宋体" w:cs="宋体"/>
                <w:snapToGrid w:val="0"/>
                <w:kern w:val="0"/>
                <w:sz w:val="24"/>
                <w:lang w:val="zh-CN"/>
              </w:rPr>
              <w:t>6.1必须提供本项目整体不少于12个月的免费维护期和免费上门服务。</w:t>
            </w:r>
          </w:p>
          <w:p w14:paraId="4AB5BA05">
            <w:pPr>
              <w:jc w:val="left"/>
              <w:rPr>
                <w:rFonts w:hint="eastAsia" w:ascii="宋体" w:hAnsi="宋体" w:eastAsia="宋体" w:cs="宋体"/>
                <w:snapToGrid w:val="0"/>
                <w:kern w:val="0"/>
                <w:sz w:val="24"/>
                <w:lang w:val="zh-CN"/>
              </w:rPr>
            </w:pPr>
            <w:r>
              <w:rPr>
                <w:rFonts w:hint="eastAsia" w:ascii="宋体" w:hAnsi="宋体" w:eastAsia="宋体" w:cs="宋体"/>
                <w:snapToGrid w:val="0"/>
                <w:kern w:val="0"/>
                <w:sz w:val="24"/>
                <w:lang w:val="zh-CN"/>
              </w:rPr>
              <w:t>6.2免费维护期内供应商提供免费维修服务。供应商应对使用过程中出现的一切问题负责处理解决并承担一切费用。供应商提供7*24小时服务，接到采购人通知维修后服务2小时内电话响应，并在第二自然日上门，短时间不能解决问题须提供备用产品进行更换。</w:t>
            </w:r>
          </w:p>
          <w:p w14:paraId="38AE2284">
            <w:pPr>
              <w:jc w:val="left"/>
              <w:rPr>
                <w:rFonts w:hint="eastAsia" w:ascii="宋体" w:hAnsi="宋体" w:eastAsia="宋体" w:cs="宋体"/>
                <w:snapToGrid w:val="0"/>
                <w:kern w:val="0"/>
                <w:sz w:val="24"/>
                <w:lang w:val="zh-CN"/>
              </w:rPr>
            </w:pPr>
            <w:r>
              <w:rPr>
                <w:rFonts w:hint="eastAsia" w:ascii="宋体" w:hAnsi="宋体" w:eastAsia="宋体" w:cs="宋体"/>
                <w:snapToGrid w:val="0"/>
                <w:kern w:val="0"/>
                <w:sz w:val="24"/>
                <w:lang w:val="zh-CN"/>
              </w:rPr>
              <w:t>6.3供应商的其它售后服务承诺属于本招标文件的一部分，如果有不同约定的，以服务水平和层级更高的为准。</w:t>
            </w:r>
          </w:p>
        </w:tc>
        <w:tc>
          <w:tcPr>
            <w:tcW w:w="2330" w:type="dxa"/>
            <w:vAlign w:val="center"/>
          </w:tcPr>
          <w:p w14:paraId="0B6EED7C">
            <w:pPr>
              <w:autoSpaceDE w:val="0"/>
              <w:autoSpaceDN w:val="0"/>
              <w:adjustRightInd w:val="0"/>
              <w:snapToGrid w:val="0"/>
              <w:spacing w:line="360" w:lineRule="auto"/>
              <w:jc w:val="center"/>
              <w:rPr>
                <w:rFonts w:hint="eastAsia" w:ascii="Calibri" w:hAnsi="Calibri" w:eastAsia="宋体" w:cs="Times New Roman"/>
                <w:snapToGrid w:val="0"/>
                <w:sz w:val="24"/>
                <w:lang w:val="zh-CN"/>
              </w:rPr>
            </w:pPr>
            <w:r>
              <w:rPr>
                <w:rFonts w:hint="eastAsia" w:ascii="Calibri" w:hAnsi="Calibri" w:eastAsia="宋体" w:cs="Times New Roman"/>
                <w:snapToGrid w:val="0"/>
                <w:sz w:val="24"/>
              </w:rPr>
              <w:t>商务响应偏离表</w:t>
            </w:r>
          </w:p>
        </w:tc>
      </w:tr>
      <w:tr w14:paraId="718C7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30" w:type="dxa"/>
            <w:vAlign w:val="center"/>
          </w:tcPr>
          <w:p w14:paraId="4CC91D25">
            <w:pPr>
              <w:autoSpaceDE w:val="0"/>
              <w:autoSpaceDN w:val="0"/>
              <w:adjustRightInd w:val="0"/>
              <w:snapToGrid w:val="0"/>
              <w:jc w:val="center"/>
              <w:rPr>
                <w:rFonts w:ascii="Calibri" w:hAnsi="Calibri" w:eastAsia="宋体" w:cs="Times New Roman"/>
                <w:snapToGrid w:val="0"/>
                <w:sz w:val="24"/>
              </w:rPr>
            </w:pPr>
            <w:r>
              <w:rPr>
                <w:rFonts w:hint="eastAsia" w:ascii="Calibri" w:hAnsi="Calibri" w:eastAsia="宋体" w:cs="Times New Roman"/>
                <w:snapToGrid w:val="0"/>
                <w:sz w:val="24"/>
              </w:rPr>
              <w:t>8</w:t>
            </w:r>
          </w:p>
        </w:tc>
        <w:tc>
          <w:tcPr>
            <w:tcW w:w="1015" w:type="dxa"/>
            <w:vAlign w:val="center"/>
          </w:tcPr>
          <w:p w14:paraId="5A6FE7D6">
            <w:pPr>
              <w:autoSpaceDE w:val="0"/>
              <w:autoSpaceDN w:val="0"/>
              <w:adjustRightInd w:val="0"/>
              <w:snapToGrid w:val="0"/>
              <w:jc w:val="center"/>
              <w:rPr>
                <w:rFonts w:hint="eastAsia" w:ascii="Calibri" w:hAnsi="Calibri" w:eastAsia="宋体" w:cs="Times New Roman"/>
                <w:b/>
                <w:bCs/>
                <w:snapToGrid w:val="0"/>
                <w:sz w:val="24"/>
                <w:lang w:val="zh-CN"/>
              </w:rPr>
            </w:pPr>
            <w:r>
              <w:rPr>
                <w:rFonts w:hint="eastAsia" w:ascii="Calibri" w:hAnsi="Calibri" w:eastAsia="宋体" w:cs="Times New Roman"/>
                <w:b/>
                <w:bCs/>
                <w:sz w:val="24"/>
              </w:rPr>
              <w:t>▲</w:t>
            </w:r>
          </w:p>
        </w:tc>
        <w:tc>
          <w:tcPr>
            <w:tcW w:w="1336" w:type="dxa"/>
            <w:vAlign w:val="center"/>
          </w:tcPr>
          <w:p w14:paraId="121DDCF4">
            <w:pPr>
              <w:jc w:val="left"/>
              <w:rPr>
                <w:rFonts w:hint="eastAsia" w:ascii="宋体" w:hAnsi="宋体" w:eastAsia="宋体" w:cs="宋体"/>
                <w:snapToGrid w:val="0"/>
                <w:kern w:val="0"/>
                <w:sz w:val="24"/>
                <w:lang w:val="zh-CN"/>
              </w:rPr>
            </w:pPr>
            <w:r>
              <w:rPr>
                <w:rFonts w:hint="eastAsia" w:ascii="宋体" w:hAnsi="宋体" w:eastAsia="宋体" w:cs="宋体"/>
                <w:snapToGrid w:val="0"/>
                <w:kern w:val="0"/>
                <w:sz w:val="24"/>
              </w:rPr>
              <w:t>校区互联故障响应时间</w:t>
            </w:r>
          </w:p>
        </w:tc>
        <w:tc>
          <w:tcPr>
            <w:tcW w:w="3842" w:type="dxa"/>
          </w:tcPr>
          <w:p w14:paraId="1EB238CF">
            <w:pPr>
              <w:jc w:val="left"/>
              <w:rPr>
                <w:rFonts w:hint="eastAsia" w:ascii="宋体" w:hAnsi="宋体" w:eastAsia="宋体" w:cs="宋体"/>
                <w:snapToGrid w:val="0"/>
                <w:kern w:val="0"/>
                <w:sz w:val="24"/>
                <w:lang w:val="zh-CN"/>
              </w:rPr>
            </w:pPr>
            <w:r>
              <w:rPr>
                <w:rFonts w:hint="eastAsia" w:ascii="宋体" w:hAnsi="宋体" w:eastAsia="宋体" w:cs="宋体"/>
                <w:snapToGrid w:val="0"/>
                <w:kern w:val="0"/>
                <w:sz w:val="24"/>
                <w:lang w:val="zh-CN"/>
              </w:rPr>
              <w:t>接到采购人校区互联中断故障申告后，6小时内必须修复。</w:t>
            </w:r>
          </w:p>
        </w:tc>
        <w:tc>
          <w:tcPr>
            <w:tcW w:w="2330" w:type="dxa"/>
            <w:vAlign w:val="center"/>
          </w:tcPr>
          <w:p w14:paraId="363A3192">
            <w:pPr>
              <w:jc w:val="left"/>
              <w:rPr>
                <w:rFonts w:hint="eastAsia" w:ascii="宋体" w:hAnsi="宋体" w:eastAsia="宋体" w:cs="宋体"/>
                <w:snapToGrid w:val="0"/>
                <w:kern w:val="0"/>
                <w:sz w:val="24"/>
                <w:lang w:val="zh-CN"/>
              </w:rPr>
            </w:pPr>
            <w:r>
              <w:rPr>
                <w:rFonts w:hint="eastAsia" w:ascii="宋体" w:hAnsi="宋体" w:eastAsia="宋体" w:cs="宋体"/>
                <w:snapToGrid w:val="0"/>
                <w:kern w:val="0"/>
                <w:sz w:val="24"/>
                <w:lang w:val="zh-CN"/>
              </w:rPr>
              <w:t>响应文件中须提供加盖供应商公章的承诺函原件。</w:t>
            </w:r>
          </w:p>
        </w:tc>
      </w:tr>
      <w:tr w14:paraId="0D144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30" w:type="dxa"/>
            <w:vAlign w:val="center"/>
          </w:tcPr>
          <w:p w14:paraId="348DF3B5">
            <w:pPr>
              <w:autoSpaceDE w:val="0"/>
              <w:autoSpaceDN w:val="0"/>
              <w:adjustRightInd w:val="0"/>
              <w:snapToGrid w:val="0"/>
              <w:jc w:val="center"/>
              <w:rPr>
                <w:rFonts w:ascii="Calibri" w:hAnsi="Calibri" w:eastAsia="宋体" w:cs="Times New Roman"/>
                <w:snapToGrid w:val="0"/>
                <w:sz w:val="24"/>
              </w:rPr>
            </w:pPr>
            <w:r>
              <w:rPr>
                <w:rFonts w:hint="eastAsia" w:ascii="Calibri" w:hAnsi="Calibri" w:eastAsia="宋体" w:cs="Times New Roman"/>
                <w:snapToGrid w:val="0"/>
                <w:sz w:val="24"/>
              </w:rPr>
              <w:t>9</w:t>
            </w:r>
          </w:p>
        </w:tc>
        <w:tc>
          <w:tcPr>
            <w:tcW w:w="1015" w:type="dxa"/>
            <w:vAlign w:val="center"/>
          </w:tcPr>
          <w:p w14:paraId="44CB3FFE">
            <w:pPr>
              <w:autoSpaceDE w:val="0"/>
              <w:autoSpaceDN w:val="0"/>
              <w:adjustRightInd w:val="0"/>
              <w:snapToGrid w:val="0"/>
              <w:jc w:val="center"/>
              <w:rPr>
                <w:rFonts w:hint="eastAsia" w:ascii="Calibri" w:hAnsi="Calibri" w:eastAsia="宋体" w:cs="Times New Roman"/>
                <w:b/>
                <w:bCs/>
                <w:sz w:val="24"/>
              </w:rPr>
            </w:pPr>
            <w:r>
              <w:rPr>
                <w:rFonts w:hint="eastAsia" w:ascii="Calibri" w:hAnsi="Calibri" w:eastAsia="宋体" w:cs="Times New Roman"/>
                <w:b/>
                <w:bCs/>
                <w:sz w:val="24"/>
              </w:rPr>
              <w:t>▲</w:t>
            </w:r>
          </w:p>
        </w:tc>
        <w:tc>
          <w:tcPr>
            <w:tcW w:w="1336" w:type="dxa"/>
            <w:vAlign w:val="center"/>
          </w:tcPr>
          <w:p w14:paraId="4462D9ED">
            <w:pPr>
              <w:jc w:val="left"/>
              <w:rPr>
                <w:rFonts w:ascii="宋体" w:hAnsi="宋体" w:eastAsia="宋体" w:cs="宋体"/>
                <w:snapToGrid w:val="0"/>
                <w:kern w:val="0"/>
                <w:sz w:val="24"/>
              </w:rPr>
            </w:pPr>
            <w:r>
              <w:rPr>
                <w:rFonts w:ascii="宋体" w:hAnsi="宋体" w:eastAsia="宋体" w:cs="宋体"/>
                <w:snapToGrid w:val="0"/>
                <w:kern w:val="0"/>
                <w:sz w:val="24"/>
              </w:rPr>
              <w:t>出口带宽故障响应时间</w:t>
            </w:r>
          </w:p>
        </w:tc>
        <w:tc>
          <w:tcPr>
            <w:tcW w:w="3842" w:type="dxa"/>
          </w:tcPr>
          <w:p w14:paraId="1F4F2D18">
            <w:pPr>
              <w:jc w:val="left"/>
              <w:rPr>
                <w:rFonts w:hint="eastAsia" w:ascii="宋体" w:hAnsi="宋体" w:eastAsia="宋体" w:cs="宋体"/>
                <w:snapToGrid w:val="0"/>
                <w:kern w:val="0"/>
                <w:sz w:val="24"/>
                <w:lang w:val="zh-CN"/>
              </w:rPr>
            </w:pPr>
            <w:r>
              <w:rPr>
                <w:rFonts w:hint="eastAsia" w:ascii="宋体" w:hAnsi="宋体" w:eastAsia="宋体" w:cs="宋体"/>
                <w:snapToGrid w:val="0"/>
                <w:kern w:val="0"/>
                <w:sz w:val="24"/>
                <w:lang w:val="zh-CN"/>
              </w:rPr>
              <w:t>接到采购人校区互联中断故障申告后，6小时内必须修复。</w:t>
            </w:r>
          </w:p>
          <w:p w14:paraId="3B81BCF3">
            <w:pPr>
              <w:jc w:val="left"/>
              <w:rPr>
                <w:rFonts w:hint="eastAsia" w:ascii="宋体" w:hAnsi="宋体" w:eastAsia="宋体" w:cs="宋体"/>
                <w:snapToGrid w:val="0"/>
                <w:kern w:val="0"/>
                <w:sz w:val="24"/>
                <w:lang w:val="zh-CN"/>
              </w:rPr>
            </w:pPr>
          </w:p>
        </w:tc>
        <w:tc>
          <w:tcPr>
            <w:tcW w:w="2330" w:type="dxa"/>
            <w:vAlign w:val="center"/>
          </w:tcPr>
          <w:p w14:paraId="7B3A77D6">
            <w:pPr>
              <w:jc w:val="left"/>
              <w:rPr>
                <w:rFonts w:hint="eastAsia" w:ascii="宋体" w:hAnsi="宋体" w:eastAsia="宋体" w:cs="宋体"/>
                <w:snapToGrid w:val="0"/>
                <w:kern w:val="0"/>
                <w:sz w:val="24"/>
                <w:lang w:val="zh-CN"/>
              </w:rPr>
            </w:pPr>
            <w:r>
              <w:rPr>
                <w:rFonts w:hint="eastAsia" w:ascii="宋体" w:hAnsi="宋体" w:eastAsia="宋体" w:cs="宋体"/>
                <w:snapToGrid w:val="0"/>
                <w:kern w:val="0"/>
                <w:sz w:val="24"/>
                <w:lang w:val="zh-CN"/>
              </w:rPr>
              <w:t>响应文件中须提供加盖供应商公章的承诺函原件。</w:t>
            </w:r>
          </w:p>
        </w:tc>
      </w:tr>
    </w:tbl>
    <w:p w14:paraId="331FF058">
      <w:pPr>
        <w:pStyle w:val="4"/>
        <w:ind w:firstLine="0" w:firstLineChars="0"/>
        <w:rPr>
          <w:rFonts w:ascii="仿宋" w:hAnsi="仿宋" w:eastAsia="仿宋" w:cs="仿宋"/>
          <w:b/>
          <w:bCs/>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F39E3">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57835" cy="19748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457835" cy="197485"/>
                      </a:xfrm>
                      <a:prstGeom prst="rect">
                        <a:avLst/>
                      </a:prstGeom>
                      <a:noFill/>
                      <a:ln>
                        <a:noFill/>
                      </a:ln>
                    </wps:spPr>
                    <wps:txbx>
                      <w:txbxContent>
                        <w:p w14:paraId="08193C11">
                          <w:pPr>
                            <w:pStyle w:val="7"/>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t xml:space="preserve"> / </w:t>
                          </w:r>
                          <w:r>
                            <w:fldChar w:fldCharType="begin"/>
                          </w:r>
                          <w:r>
                            <w:instrText xml:space="preserve"> NUMPAGES  \* MERGEFORMAT </w:instrText>
                          </w:r>
                          <w:r>
                            <w:fldChar w:fldCharType="separate"/>
                          </w:r>
                          <w:r>
                            <w:rPr>
                              <w:rFonts w:ascii="仿宋" w:hAnsi="仿宋" w:eastAsia="仿宋" w:cs="仿宋"/>
                              <w:sz w:val="24"/>
                              <w:szCs w:val="24"/>
                            </w:rPr>
                            <w:t>9</w:t>
                          </w:r>
                          <w:r>
                            <w:rPr>
                              <w:rFonts w:ascii="仿宋" w:hAnsi="仿宋" w:eastAsia="仿宋" w:cs="仿宋"/>
                              <w:sz w:val="24"/>
                              <w:szCs w:val="24"/>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5.55pt;width:36.05pt;mso-position-horizontal:center;mso-position-horizontal-relative:margin;mso-wrap-style:none;z-index:251659264;mso-width-relative:page;mso-height-relative:page;" filled="f" stroked="f" coordsize="21600,21600" o:gfxdata="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DlLqx0QAAAAMBAAAPAAAAAAAAAAEAIAAAACIAAABkcnMvZG93bnJldi54&#10;bWxQSwECFAAUAAAACACHTuJAqTHU9sgBAACNAwAADgAAAAAAAAABACAAAAAgAQAAZHJzL2Uyb0Rv&#10;Yy54bWxQSwUGAAAAAAYABgBZAQAAWgUAAAAA&#10;">
              <v:fill on="f" focussize="0,0"/>
              <v:stroke on="f"/>
              <v:imagedata o:title=""/>
              <o:lock v:ext="edit" aspectratio="f"/>
              <v:textbox inset="0mm,0mm,0mm,0mm" style="mso-fit-shape-to-text:t;">
                <w:txbxContent>
                  <w:p w14:paraId="08193C11">
                    <w:pPr>
                      <w:pStyle w:val="7"/>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t xml:space="preserve"> / </w:t>
                    </w:r>
                    <w:r>
                      <w:fldChar w:fldCharType="begin"/>
                    </w:r>
                    <w:r>
                      <w:instrText xml:space="preserve"> NUMPAGES  \* MERGEFORMAT </w:instrText>
                    </w:r>
                    <w:r>
                      <w:fldChar w:fldCharType="separate"/>
                    </w:r>
                    <w:r>
                      <w:rPr>
                        <w:rFonts w:ascii="仿宋" w:hAnsi="仿宋" w:eastAsia="仿宋" w:cs="仿宋"/>
                        <w:sz w:val="24"/>
                        <w:szCs w:val="24"/>
                      </w:rPr>
                      <w:t>9</w:t>
                    </w:r>
                    <w:r>
                      <w:rPr>
                        <w:rFonts w:ascii="仿宋" w:hAnsi="仿宋" w:eastAsia="仿宋" w:cs="仿宋"/>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E770C0"/>
    <w:multiLevelType w:val="multilevel"/>
    <w:tmpl w:val="6AE770C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NjOTViYzllNGEyZjNjMjhlNTM5YWVmY2UxNTNhYjgifQ=="/>
  </w:docVars>
  <w:rsids>
    <w:rsidRoot w:val="2B8D79DE"/>
    <w:rsid w:val="00030FE2"/>
    <w:rsid w:val="000A267E"/>
    <w:rsid w:val="000B6D36"/>
    <w:rsid w:val="001A548C"/>
    <w:rsid w:val="001F6F11"/>
    <w:rsid w:val="003264D6"/>
    <w:rsid w:val="00367EDA"/>
    <w:rsid w:val="003E3FB1"/>
    <w:rsid w:val="00441209"/>
    <w:rsid w:val="00476453"/>
    <w:rsid w:val="004A790F"/>
    <w:rsid w:val="004E3BB2"/>
    <w:rsid w:val="00527718"/>
    <w:rsid w:val="005420E5"/>
    <w:rsid w:val="00556802"/>
    <w:rsid w:val="0056716F"/>
    <w:rsid w:val="00595925"/>
    <w:rsid w:val="005E1C01"/>
    <w:rsid w:val="0063134A"/>
    <w:rsid w:val="00666DC4"/>
    <w:rsid w:val="006965A7"/>
    <w:rsid w:val="0072755E"/>
    <w:rsid w:val="00753FD6"/>
    <w:rsid w:val="007D676F"/>
    <w:rsid w:val="007F2084"/>
    <w:rsid w:val="00864D85"/>
    <w:rsid w:val="00873F47"/>
    <w:rsid w:val="008762EC"/>
    <w:rsid w:val="008831A2"/>
    <w:rsid w:val="008D3587"/>
    <w:rsid w:val="008E3588"/>
    <w:rsid w:val="00943570"/>
    <w:rsid w:val="009553F9"/>
    <w:rsid w:val="009E2F4F"/>
    <w:rsid w:val="00A25B6E"/>
    <w:rsid w:val="00A3418C"/>
    <w:rsid w:val="00A348F8"/>
    <w:rsid w:val="00A72559"/>
    <w:rsid w:val="00A81DB5"/>
    <w:rsid w:val="00AA2EA9"/>
    <w:rsid w:val="00B07818"/>
    <w:rsid w:val="00B54114"/>
    <w:rsid w:val="00B80393"/>
    <w:rsid w:val="00C418A6"/>
    <w:rsid w:val="00C42079"/>
    <w:rsid w:val="00C50F11"/>
    <w:rsid w:val="00C70B91"/>
    <w:rsid w:val="00CA16C2"/>
    <w:rsid w:val="00D15067"/>
    <w:rsid w:val="00E14492"/>
    <w:rsid w:val="00F64F10"/>
    <w:rsid w:val="00FB364B"/>
    <w:rsid w:val="00FB3D0D"/>
    <w:rsid w:val="00FC12E8"/>
    <w:rsid w:val="2002442B"/>
    <w:rsid w:val="205E0C7E"/>
    <w:rsid w:val="2B8D79DE"/>
    <w:rsid w:val="3915496F"/>
    <w:rsid w:val="486D0780"/>
    <w:rsid w:val="6F553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9"/>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5"/>
    <w:basedOn w:val="1"/>
    <w:next w:val="1"/>
    <w:link w:val="15"/>
    <w:qFormat/>
    <w:uiPriority w:val="1"/>
    <w:pPr>
      <w:autoSpaceDE w:val="0"/>
      <w:autoSpaceDN w:val="0"/>
      <w:ind w:left="312" w:hanging="207"/>
      <w:jc w:val="left"/>
      <w:outlineLvl w:val="4"/>
    </w:pPr>
    <w:rPr>
      <w:rFonts w:ascii="宋体" w:hAnsi="宋体" w:eastAsia="宋体" w:cs="宋体"/>
      <w:b/>
      <w:bCs/>
      <w:kern w:val="0"/>
      <w:sz w:val="19"/>
      <w:szCs w:val="19"/>
      <w:lang w:val="zh-CN" w:bidi="zh-CN"/>
    </w:rPr>
  </w:style>
  <w:style w:type="character" w:default="1" w:styleId="14">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Calibri" w:hAnsi="Calibri" w:eastAsia="宋体" w:cs="Times New Roman"/>
    </w:rPr>
  </w:style>
  <w:style w:type="paragraph" w:styleId="5">
    <w:name w:val="Body Text"/>
    <w:basedOn w:val="1"/>
    <w:link w:val="16"/>
    <w:autoRedefine/>
    <w:qFormat/>
    <w:uiPriority w:val="1"/>
    <w:pPr>
      <w:autoSpaceDE w:val="0"/>
      <w:autoSpaceDN w:val="0"/>
      <w:spacing w:line="360" w:lineRule="auto"/>
      <w:ind w:firstLine="240" w:firstLineChars="100"/>
      <w:jc w:val="left"/>
    </w:pPr>
    <w:rPr>
      <w:rFonts w:ascii="仿宋" w:hAnsi="仿宋" w:eastAsia="仿宋" w:cs="宋体"/>
      <w:kern w:val="0"/>
      <w:sz w:val="24"/>
      <w:lang w:bidi="zh-CN"/>
    </w:rPr>
  </w:style>
  <w:style w:type="paragraph" w:styleId="6">
    <w:name w:val="Body Text Indent"/>
    <w:basedOn w:val="1"/>
    <w:link w:val="21"/>
    <w:qFormat/>
    <w:uiPriority w:val="0"/>
    <w:pPr>
      <w:spacing w:after="120"/>
      <w:ind w:left="420" w:leftChars="200"/>
    </w:pPr>
    <w:rPr>
      <w:rFonts w:ascii="Calibri" w:hAnsi="Calibri" w:eastAsia="宋体" w:cs="Times New Roman"/>
    </w:rPr>
  </w:style>
  <w:style w:type="paragraph" w:styleId="7">
    <w:name w:val="footer"/>
    <w:basedOn w:val="1"/>
    <w:link w:val="18"/>
    <w:qFormat/>
    <w:uiPriority w:val="99"/>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rFonts w:ascii="Calibri" w:hAnsi="Calibri" w:eastAsia="宋体" w:cs="Times New Roman"/>
      <w:kern w:val="0"/>
      <w:sz w:val="24"/>
    </w:rPr>
  </w:style>
  <w:style w:type="paragraph" w:styleId="10">
    <w:name w:val="Body Text First Indent"/>
    <w:basedOn w:val="5"/>
    <w:link w:val="20"/>
    <w:qFormat/>
    <w:uiPriority w:val="0"/>
    <w:pPr>
      <w:autoSpaceDE/>
      <w:autoSpaceDN/>
      <w:spacing w:after="120" w:line="240" w:lineRule="auto"/>
      <w:ind w:firstLine="420"/>
      <w:jc w:val="both"/>
    </w:pPr>
    <w:rPr>
      <w:rFonts w:asciiTheme="minorHAnsi" w:hAnsiTheme="minorHAnsi" w:eastAsiaTheme="minorEastAsia" w:cstheme="minorBidi"/>
      <w:kern w:val="2"/>
      <w:sz w:val="21"/>
      <w:lang w:bidi="ar-SA"/>
    </w:rPr>
  </w:style>
  <w:style w:type="paragraph" w:styleId="11">
    <w:name w:val="Body Text First Indent 2"/>
    <w:basedOn w:val="6"/>
    <w:link w:val="22"/>
    <w:qFormat/>
    <w:uiPriority w:val="0"/>
    <w:pPr>
      <w:ind w:firstLine="420" w:firstLineChars="200"/>
    </w:p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5">
    <w:name w:val="标题 5 字符"/>
    <w:basedOn w:val="14"/>
    <w:link w:val="3"/>
    <w:qFormat/>
    <w:uiPriority w:val="1"/>
    <w:rPr>
      <w:rFonts w:ascii="宋体" w:hAnsi="宋体" w:eastAsia="宋体" w:cs="宋体"/>
      <w:b/>
      <w:bCs/>
      <w:sz w:val="19"/>
      <w:szCs w:val="19"/>
      <w:lang w:val="zh-CN" w:bidi="zh-CN"/>
    </w:rPr>
  </w:style>
  <w:style w:type="character" w:customStyle="1" w:styleId="16">
    <w:name w:val="正文文本 字符"/>
    <w:basedOn w:val="14"/>
    <w:link w:val="5"/>
    <w:qFormat/>
    <w:uiPriority w:val="1"/>
    <w:rPr>
      <w:rFonts w:ascii="仿宋" w:hAnsi="仿宋" w:eastAsia="仿宋" w:cs="宋体"/>
      <w:sz w:val="24"/>
      <w:szCs w:val="24"/>
      <w:lang w:bidi="zh-CN"/>
    </w:rPr>
  </w:style>
  <w:style w:type="character" w:customStyle="1" w:styleId="17">
    <w:name w:val="页眉 字符"/>
    <w:basedOn w:val="14"/>
    <w:link w:val="8"/>
    <w:qFormat/>
    <w:uiPriority w:val="0"/>
    <w:rPr>
      <w:kern w:val="2"/>
      <w:sz w:val="18"/>
      <w:szCs w:val="18"/>
    </w:rPr>
  </w:style>
  <w:style w:type="character" w:customStyle="1" w:styleId="18">
    <w:name w:val="页脚 字符"/>
    <w:basedOn w:val="14"/>
    <w:link w:val="7"/>
    <w:qFormat/>
    <w:uiPriority w:val="0"/>
    <w:rPr>
      <w:kern w:val="2"/>
      <w:sz w:val="18"/>
      <w:szCs w:val="18"/>
    </w:rPr>
  </w:style>
  <w:style w:type="character" w:customStyle="1" w:styleId="19">
    <w:name w:val="标题 2 字符"/>
    <w:basedOn w:val="14"/>
    <w:link w:val="2"/>
    <w:semiHidden/>
    <w:qFormat/>
    <w:uiPriority w:val="0"/>
    <w:rPr>
      <w:rFonts w:asciiTheme="majorHAnsi" w:hAnsiTheme="majorHAnsi" w:eastAsiaTheme="majorEastAsia" w:cstheme="majorBidi"/>
      <w:b/>
      <w:bCs/>
      <w:kern w:val="2"/>
      <w:sz w:val="32"/>
      <w:szCs w:val="32"/>
    </w:rPr>
  </w:style>
  <w:style w:type="character" w:customStyle="1" w:styleId="20">
    <w:name w:val="正文首行缩进 字符"/>
    <w:basedOn w:val="16"/>
    <w:link w:val="10"/>
    <w:qFormat/>
    <w:uiPriority w:val="0"/>
    <w:rPr>
      <w:rFonts w:ascii="仿宋" w:hAnsi="仿宋" w:eastAsia="仿宋" w:cs="宋体"/>
      <w:kern w:val="2"/>
      <w:sz w:val="21"/>
      <w:szCs w:val="24"/>
      <w:lang w:bidi="zh-CN"/>
    </w:rPr>
  </w:style>
  <w:style w:type="character" w:customStyle="1" w:styleId="21">
    <w:name w:val="正文文本缩进 字符"/>
    <w:basedOn w:val="14"/>
    <w:link w:val="6"/>
    <w:qFormat/>
    <w:uiPriority w:val="0"/>
    <w:rPr>
      <w:rFonts w:ascii="Calibri" w:hAnsi="Calibri" w:eastAsia="宋体" w:cs="Times New Roman"/>
      <w:kern w:val="2"/>
      <w:sz w:val="21"/>
      <w:szCs w:val="24"/>
    </w:rPr>
  </w:style>
  <w:style w:type="character" w:customStyle="1" w:styleId="22">
    <w:name w:val="正文首行缩进 2 字符"/>
    <w:basedOn w:val="21"/>
    <w:link w:val="11"/>
    <w:qFormat/>
    <w:uiPriority w:val="0"/>
    <w:rPr>
      <w:rFonts w:ascii="Calibri" w:hAnsi="Calibri" w:eastAsia="宋体" w:cs="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2718</Words>
  <Characters>2813</Characters>
  <Lines>26</Lines>
  <Paragraphs>7</Paragraphs>
  <TotalTime>0</TotalTime>
  <ScaleCrop>false</ScaleCrop>
  <LinksUpToDate>false</LinksUpToDate>
  <CharactersWithSpaces>2886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2024-10-28T04:02:00Z</dcterms:created>
  <dc:creator>廖艺齐</dc:creator>
  <cp:lastModifiedBy>范范</cp:lastModifiedBy>
  <dcterms:modified xsi:type="dcterms:W3CDTF">2024-10-28T06:06:42Z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79EF1A36DBF8436CB939F3FB1C970EDB</vt:lpwstr>
  </property>
</Properties>
</file>